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opět vrátí do MS kraje</w:t>
      </w:r>
    </w:p>
    <w:p>
      <w:pPr/>
      <w:r>
        <w:rPr/>
        <w:t xml:space="preserve">V loňském roce přišla i do Moravskoslezského kraje úplně jiná forma prevence, co se týče návykových látek. V různých městech mohli lidé a především školáci navštívit protidrogový vlak. Součástí projektu byl i sběr anonymních dat, díky kterým budou moci města tvořit koncepci protidrogové prevence. Havířov už výsledky má.</w:t>
      </w:r>
    </w:p>
    <w:p>
      <w:pPr/>
      <w:r>
        <w:rPr/>
        <w:t xml:space="preserve">Pavel Tuma, spoluautor projektu: “Děti v Havířově začínají ochutnávat alkohol už v šesti letech. Tabák pak mezi sedmým a osmým rokem. Zkušenosti s marihuanou mají děti v Havířově mezi 11 a 12 rokem.”</w:t>
      </w:r>
    </w:p>
    <w:p>
      <w:pPr/>
      <w:r>
        <w:rPr/>
        <w:t xml:space="preserve">O této alarmující skutečností město ví a i proto například nechalo v loňském roce anonymně otestovat školáky na přítomnost drog.</w:t>
      </w:r>
    </w:p>
    <w:p>
      <w:pPr/>
      <w:r>
        <w:rPr/>
        <w:t xml:space="preserve">Bohuslav Muras, ředitel MP Havířov: “V dané chvíli můžeme říct, že drogy na školách u dětí jsou. To máme jednoznačně prokázáno. Protidrogový vlak byl jednou z prvních aktivit, které město využilo k tomu, aby působilo preventivně”.</w:t>
      </w:r>
    </w:p>
    <w:p>
      <w:pPr/>
      <w:r>
        <w:rPr/>
        <w:t xml:space="preserve">V Havířově jsou přesvědčeni, že způsob prezentace, může na děti zapůsobit natolik, že se na jaře opět zapojí do projektu. </w:t>
      </w:r>
    </w:p>
    <w:p>
      <w:pPr/>
      <w:r>
        <w:rPr/>
        <w:t xml:space="preserve">Jana Feberová (ČSSD), primátorka města: “Půjdou se teď podívat jiné ročníky? Určitě. Bylo to zhruba 1040 dětí osmých a devátých tříd. Teď chceme jít trochu níže a chceme tuto akci udělat pro šestou a sedmou třídu”.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034/protidrogovy-vlak-se-opet-vrat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