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23.1.2017,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Hejtman navštívil střední školy</w:t>
      </w:r>
    </w:p>
    <w:p>
      <w:pPr/>
      <w:r>
        <w:rPr/>
        <w:t xml:space="preserve">Gymnázia, obchodní akademie či umělecké školy praskají ve švech. Zato technické školy zejména s učňovskými obory mají žáků velmi málo. Hejtman MS kraje Ivo Vondrák proto tyto školy navštívil a v Opavě dokonce na vlastní vlasy vyzkoušel umění místních kadeřnických učňů.</w:t>
      </w:r>
    </w:p>
    <w:p>
      <w:pPr/>
      <w:r>
        <w:rPr/>
        <w:t xml:space="preserve">Ivo Vondrák, hejtman MS kraje: “Jsem mile překvapen, jak tyto školy spolupracují s firmami. To je ta cesta, kterou musíme jít, aby praxe převládala nad teorií.”</w:t>
      </w:r>
    </w:p>
    <w:p>
      <w:pPr/>
      <w:r>
        <w:rPr/>
        <w:t xml:space="preserve">Martin Ruský, ředitel SŠ hotelnictví a služeb a VOŠ Opava: “Jsme rádi, že se vedení kraje o naše problémy zajímá, protože máme opravdu málo učňů.”</w:t>
      </w:r>
    </w:p>
    <w:p>
      <w:pPr/>
      <w:r>
        <w:rPr/>
        <w:t xml:space="preserve">Jednou z příčin je klesající demografická křivka.</w:t>
      </w:r>
    </w:p>
    <w:p>
      <w:pPr/>
      <w:r>
        <w:rPr/>
        <w:t xml:space="preserve">Stanislav Folwarczny, náměstek hejtmana MS kraje: “Kvalita výuky a zázemí škol jsou na velmi vysoké úrovni, ale zájem je malý. Budeme dělat všechno pro to, abychom tento stav změnili.”</w:t>
      </w:r>
    </w:p>
    <w:p>
      <w:pPr/>
      <w:r>
        <w:rPr/>
        <w:t xml:space="preserve">Žáky a rodiče by měla přesvědčit vysoká uplatnitelnost, která je u těchto oborů téměř stoprocentní.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7077/hejtman-navstivil-stre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2026-05-03T20:53:43+02:00</dcterms:created>
  <dcterms:modified xsi:type="dcterms:W3CDTF">2026-05-03T20:53:43+02:00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