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29.1.2017, 22:20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vyhlásila architektonickou soutěž na rekonstrukci jatek</w:t>
      </w:r>
    </w:p>
    <w:p>
      <w:pPr/>
      <w:r>
        <w:rPr/>
        <w:t xml:space="preserve">Významné veřejné stavby by měly být testovány formou soutěže. V případě městských jatek to platí doslova. Zastupitelé proto schválili avizovanou otevřenou architektonickou soutěž.</w:t>
      </w:r>
    </w:p>
    <w:p>
      <w:pPr/>
      <w:r>
        <w:rPr/>
        <w:t xml:space="preserve">"Jsem rád, že jsme na tom našli shodu i s představiteli nezávislého sektoru ve městě. Není to nic nového, už někdo od listopadu loňského roku připravujeme právě architektonickou soutěž na, řekl bych, konverzi budovy městských jatek," vysvětluje primátor Ostravy Tomáš Macura (ANO 2011).</w:t>
      </w:r>
    </w:p>
    <w:p>
      <w:pPr/>
      <w:r>
        <w:rPr/>
        <w:t xml:space="preserve">Soutěž je koncipovaná jako soutěž o návrhu. Ostrava ji takto vyhlašuje vůbec poprvé v historii. "Na rozdíl od těch předchozích, které byl soutěžemi ideovými, kde vás zajímá ten záměr nebo myšlenka, jak by mohl být například vytvářen městský prostor, tak tato soutěž je takzvaná soutěž o návrh. Někdo tomu říká soutěž projektová, kdy kromě nejoptimálnějšího, nejvhodnějšího řešení, má město možnost vybrat i projektanta a zhotovitele následných stupňů, které pro stavbu nebo konverzi bude stavební úřad potřebovat," říká Cyril Vltavský, vedoucí odboru Útvar hlavního architekta a stavebního řádu ostravského magistrátu.</w:t>
      </w:r>
    </w:p>
    <w:p>
      <w:pPr/>
      <w:r>
        <w:rPr/>
        <w:t xml:space="preserve">"Ten proces bude takový, že my vyzveme pět vybraných ateliérů zahraničních, mezi nimi je i jeden tuzemský. K tomu se může přihlásit kdokoliv další, který splní zadané podmínky. Tito další zájemci budou předkládat portfolia, ze kterých vybereme dalších pět zájemců. V tom tzv. prvním kole budeme pracovat s deseti návrhy. Někdy na přelomu března a dubna počítáme, že bychom z těchto návrhů vybrali 2, 3 nebo 4 návrhy, které by postoupily do dalšího kola," upřesňuje Tomáš Macura.</w:t>
      </w:r>
    </w:p>
    <w:p>
      <w:pPr/>
      <w:r>
        <w:rPr/>
        <w:t xml:space="preserve">Ostrava musí i v tomto případě respektovat soutěžní řád české komory architektů a zároveň zákon o zadávání veřejných zakázek. O výherci rozhodne soutěžní porota. </w:t>
      </w:r>
    </w:p>
    <w:p>
      <w:pPr/>
      <w:r>
        <w:rPr/>
        <w:t xml:space="preserve">"Každá kancelář k tomu architektonickému řešení přistupuje specifickým způsobem. My jsme mezi těmi vybranými pěti kancelářemi pečlivě volili účastníky. Opravdu tam jsou ateliéry, které mají praktickou zkušenost právě se stavbami tohoto typu. Je tam polská kancelář, holandská, slovenská. Skutečně si myslím, že jsou tam velmi kvalitní jména," uzavírá primátor.</w:t>
      </w:r>
    </w:p>
    <w:p>
      <w:pPr/>
      <w:r>
        <w:rPr/>
        <w:t xml:space="preserve">O výsledku soutěže rozhodne červnové zastupitelstvo. Vítězi bude zadána veřejná zakázka na přípravu kompletní projektové dokumentace.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7148/ostrava-vyhlasila-architektonickou-soutez-na-rekonstrukci-ja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2026-07-09T19:30:53+02:00</dcterms:created>
  <dcterms:modified xsi:type="dcterms:W3CDTF">2026-07-09T19:30:53+02:00</dcterms:modified>
</cp:coreProperties>
</file>

<file path=docProps/custom.xml><?xml version="1.0" encoding="utf-8"?>
<Properties xmlns="http://schemas.openxmlformats.org/officeDocument/2006/custom-properties" xmlns:vt="http://schemas.openxmlformats.org/officeDocument/2006/docPropsVTypes"/>
</file>