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tvoří třetinu nezaměstnaných lidé nad 50 let</w:t>
      </w:r>
    </w:p>
    <w:p>
      <w:pPr/>
      <w:r>
        <w:rPr/>
        <w:t xml:space="preserve">Lidé nad 50 let mají stále častěji problém najít práci. Zaměstnavatelé ve většině případů dávají přednost mladším ročníkům. Stále více lidí v předdůchodovém věku proto končí na úřadech práce. Ke konci prosince 2016 evidoval Úřád práce ČR v Moravskoslezském kraji celkem 22 726 uchazečů o zaměstnání nad 50 let, což je 35,5 % z celkového počtu uchazečů. </w:t>
      </w:r>
    </w:p>
    <w:p>
      <w:pPr/>
      <w:r>
        <w:rPr/>
        <w:t xml:space="preserve">Kateřina Beránková, mluvčí Úřadu práce ČR: “Lidé nad 50 let mohou mít problém sehnat práci mimo jiné i kvůli předsudkům a obavám zaměstnavatelů, že se starší ročníky hůře učí novým věcem, že se hůře adaptují na změny, že jsou pomalejší a nezvládnou udržet krok s technologickým vývojem. Na celkové situaci se často podepisuje i zdravotní omezení.”</w:t>
      </w:r>
    </w:p>
    <w:p>
      <w:pPr/>
      <w:r>
        <w:rPr/>
        <w:t xml:space="preserve">Na Karvinsku je bez práce 6 645 lidí starších 50 let. Jen v Karviné je jich 1 792.</w:t>
      </w:r>
    </w:p>
    <w:p>
      <w:pPr/>
      <w:r>
        <w:rPr/>
        <w:t xml:space="preserve">Vladimír Patáčik, ředitel kontaktního pracoviště F-M ÚP ČR: “V rámci okresu Frýdek-Místek je v současnosti okolo 37 procent evidovaných osob nad 50 let. V čísle to je 2 670 uchazečů o zaměstnaní.”</w:t>
      </w:r>
    </w:p>
    <w:p>
      <w:pPr/>
      <w:r>
        <w:rPr/>
        <w:t xml:space="preserve">Úřady práce se snaží podporovat zaměstnávání lidí po padesátce například rekvalifikacemi, podporou veřejně prospěšných prací, individuálním poradenstvím nebo příspěvky na mzdy. Zejména tento nástroj sklízí velké úspěchy.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51/v-kraji-tvori-tretinu-nezamestnanych-lide-nad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2026-08-24T21:22:23+02:00</dcterms:created>
  <dcterms:modified xsi:type="dcterms:W3CDTF">2026-08-24T21:22:23+02:00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