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Exprimátor Ostravy Kajnar se prý Dědicovi vyhýbal</w:t>
      </w:r>
    </w:p>
    <w:p>
      <w:pPr/>
      <w:r>
        <w:rPr/>
        <w:t xml:space="preserve">Bývalý primátor Ostravy Petr Kajnar byl předvolán jako svědek a před senátem soudu vypovídal ochotně. Bohužel už ale spoustu věcí zapomněl a tak nakonec nechal žalobce přečíst jeho starší výpověď na policii. Kajnar také nedokázal přesně rozlišit, které věci věděl a  které si přečetl v médiích. Dědice prý příliš neznal.</w:t>
      </w:r>
    </w:p>
    <w:p>
      <w:pPr/>
      <w:r>
        <w:rPr/>
        <w:t xml:space="preserve">Petr Kajnar, bývalý primátor Ostravy: “Neměl jsem s ním styky, ale když jsem se zpětně dozvěděl některé informace, tak to zapadlo do toho, co člověk vnímal na radnici. Některé věci se třeba odehrávaly záhadně jinak. Ten vliv tam byl.” </w:t>
      </w:r>
    </w:p>
    <w:p>
      <w:pPr/>
      <w:r>
        <w:rPr/>
        <w:t xml:space="preserve">Ve výpovědi také zaznělo, že Kajnar se Dědicovi vyhýbal úmyslně. Prý každý věděl co je zač a že bere výpalné ze zmanipulovaných zakázek. Setkání by prý smrdělo. Příliš konkrétních věcí ale Kajnar neřekl, stejně jako ostatní svědci z vedení ČSSD. </w:t>
      </w:r>
    </w:p>
    <w:p>
      <w:pPr/>
      <w:r>
        <w:rPr/>
        <w:t xml:space="preserve">Vít Koupil, státní zástupce: “Ta věc nestojí na svědeckých výpovědích, ale na důkazech ekonomického charakteru. Toho, co konkrétně prováděla společnost Business Advisor a zadokumentovaného postavení pana Dědice, které mělo být ke společnostem Dopravní podnik Ostrava a Městská nemocnice Ostrava.”</w:t>
      </w:r>
    </w:p>
    <w:p>
      <w:pPr/>
      <w:r>
        <w:rPr/>
        <w:t xml:space="preserve">Soudní líčení bylo odročeno na konec dubna. To by se mělo uskutečnit mimo jiné robotické čtení stovek stran výpovědí.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361/exprimator-ostravy-kajnar-se-pry-dedicovi-vyhy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2026-07-09T19:31:08+02:00</dcterms:created>
  <dcterms:modified xsi:type="dcterms:W3CDTF">2026-07-09T19:31:08+02:00</dcterms:modified>
</cp:coreProperties>
</file>

<file path=docProps/custom.xml><?xml version="1.0" encoding="utf-8"?>
<Properties xmlns="http://schemas.openxmlformats.org/officeDocument/2006/custom-properties" xmlns:vt="http://schemas.openxmlformats.org/officeDocument/2006/docPropsVTypes"/>
</file>