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22.2.2017,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spustí 1.března doplňkovou dotaci na kotle</w:t>
      </w:r>
    </w:p>
    <w:p>
      <w:pPr/>
      <w:r>
        <w:rPr/>
        <w:t xml:space="preserve">Moravskoslezský kraj spustí už 1. března doplňkovou dotaci na pořízení kotle na biomasu a nebo tepelného čerpadla. Vyčlenili na ni částku 55 milionů korun. Jde o peníze z Ministerstva životního prostředí a úsporu z loňského dotačního programu.</w:t>
      </w:r>
    </w:p>
    <w:p>
      <w:pPr/>
      <w:r>
        <w:rPr/>
        <w:t xml:space="preserve">Jan Krkoška (ANO 2011), náměstek primátora MS kraje: “Oproti loňskému roku mohou obyvatelé žádat pomocí elektronického média, ale mohou o ni zažádat i zde na úřadě.”</w:t>
      </w:r>
    </w:p>
    <w:p>
      <w:pPr/>
      <w:r>
        <w:rPr/>
        <w:t xml:space="preserve">Vzhledem k omezené výši finančních prostředků bude příjem elektronických žádostí omezen na 350. Formulář je dostupný na internetových stránkách kraje.Tento program je ale pouze doplňkový. Lidé budou moci získat dotace na výměnu kotlů i v rámci druhé kotlíkové výzvy Ministerstva životního prostředí.</w:t>
      </w:r>
    </w:p>
    <w:p>
      <w:pPr/>
      <w:r>
        <w:rPr/>
        <w:t xml:space="preserve">Jarmila Uvírová, náměstkyně hejtmana MSK: “Kraj musí zpracovat veškeré administrativní úkony a chceme tuto výzvu spustit v letních měsících.”</w:t>
      </w:r>
    </w:p>
    <w:p>
      <w:pPr/>
      <w:r>
        <w:rPr/>
        <w:t xml:space="preserve">Kraj chce také ještě víc prohloubit spolupráci s obcemi a městy a požádat je o větší propagaci kotlíkových dotací. Tuto problematiku už probrali na Karvinsku, kde je podle průzkumu zájem o kotlíkové dotace nejnižší, pohybuje se pod šest procent a to i přesto, že například v Karviné propagují výměnu kotlů maximálně.</w:t>
      </w:r>
    </w:p>
    <w:p>
      <w:pPr/>
      <w:r>
        <w:rPr/>
        <w:t xml:space="preserve">Tomáš Hanzel, primátor Karviné: “Budeme dále pokračovat ve schůzkách s občany, budeme jim dávat bezúročnou půjčku a budeme jim dále poskytovat deseti procentní k té dané dotaci.”</w:t>
      </w:r>
    </w:p>
    <w:p>
      <w:pPr/>
      <w:r>
        <w:rPr/>
        <w:t xml:space="preserve">Nejvíce žadatelů o nový kotel v letech 2012 až 2015 bylo v Moravskoslezském kraji z Kravařska, kde došlo v některých obcích k výměně zhruba padesáti procent starých kotlů.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444/ms-kraj-spusti-1brezna-doplnkovou-dotaci-na-ko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2026-07-12T18:02:41+02:00</dcterms:created>
  <dcterms:modified xsi:type="dcterms:W3CDTF">2026-07-12T18:02:41+02:00</dcterms:modified>
</cp:coreProperties>
</file>

<file path=docProps/custom.xml><?xml version="1.0" encoding="utf-8"?>
<Properties xmlns="http://schemas.openxmlformats.org/officeDocument/2006/custom-properties" xmlns:vt="http://schemas.openxmlformats.org/officeDocument/2006/docPropsVTypes"/>
</file>