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27.2.2017,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instalatérů na SŠED ve Frýdku-Místku</w:t>
      </w:r>
    </w:p>
    <w:p>
      <w:pPr/>
      <w:r>
        <w:rPr/>
        <w:t xml:space="preserve">Střední škola polytechnická Brno, Jílová uspořádala celorepublikovou soutěž odborných dovedností učebního oboru Instalatér 2017. Dějištěm krajského dvoudenního kola soutěže se stala frýdeckomístecká Střední škola elektrostavební a dřevozpracující.</w:t>
      </w:r>
    </w:p>
    <w:p>
      <w:pPr/>
      <w:r>
        <w:rPr/>
        <w:t xml:space="preserve">“Hlavním úkolem žáků, který mají splnit, je provést kombinovaný rozvod. Mají jednotlivé úlohy po 55 minutách a každá obsahuje zapojení nějakého rozvodu,” popsal Vladan Šigut, zástupce ředitele pro praktickou výuku na SŠED ve Frýdku-Místku. </w:t>
      </w:r>
    </w:p>
    <w:p>
      <w:pPr/>
      <w:r>
        <w:rPr/>
        <w:t xml:space="preserve">Na průběh soutěže po celou dobu jejího konání dohlížela odborná komise, která soutěžící hodnotila.</w:t>
      </w:r>
    </w:p>
    <w:p>
      <w:pPr/>
      <w:r>
        <w:rPr/>
        <w:t xml:space="preserve">“Hodnotíme přesnost, to, aby ten výrobek odpovídal přesně zadání, tzn. tam, kde má být koleno, aby bylo koleno, tam, kde má být oblouček, aby byl oblouček a tak dále. Pokud nedodrží nějaký technologický krok, strhneme jim body,” řekl člen komise Lubomír Šmarda. </w:t>
      </w:r>
    </w:p>
    <w:p>
      <w:pPr/>
      <w:r>
        <w:rPr/>
        <w:t xml:space="preserve">Na prvním místě regionálního kola soutěže Instalatér 2017 se v jednotlivcích umístil Jakub Štarchoň ze Střední školy elektrostavební a dřevozpracující Frýdek-Místek, na druhou příčku dosáhl Martin Otlík z opavského Středního odborného učiliště stavebního a třetí metu obsadil Ondřej Bělák ze stejného učiliště. V soutěži družstev skončila na prvním místě Střední škola elektrostavební a dřevozpracující Frýdek-Místek, druhé místo si zasloužilo Střední odborné učiliště Opava a jako třetí se umístila Střední škola stavební a dřevozpracující Ostrava.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7485/soutez-instalateru-na-ssed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2026-04-16T12:33:06+02:00</dcterms:created>
  <dcterms:modified xsi:type="dcterms:W3CDTF">2026-04-16T12:33:06+02:00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