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27.2.2017,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na frýdeckém zámku přivítalo nové občánky</w:t>
      </w:r>
    </w:p>
    <w:p>
      <w:pPr/>
      <w:r>
        <w:rPr/>
        <w:t xml:space="preserve">Recitací básně začala v obřadní síni frýdeckého zámku významná událost, a sice únorové vítání občánků. Slavnostní uvedení narozených dětí do života města je ve Frýdku-Místku dlouholetou tradicí, která se koná vždy jednou v měsíci. Jak už se stalo zvykem, přichystalo město pro děti dárečky, které si jejich rodiče při vítání občánků převzali. V letošním roce na ně ale čekalo ještě jedno překvapení.</w:t>
      </w:r>
    </w:p>
    <w:p>
      <w:pPr/>
      <w:r>
        <w:rPr/>
        <w:t xml:space="preserve">Michal Pobucký (ČSSD), primátor města Frýdku-Místku k tomu řekl: “Klasické vítání nově narozených dětí ve Frýdku-Místku, tzv. vítání občánků na frýdeckém zámku jsme pro letošní rok zpestřili o pamětní minci. Protože v tomto roce město slaví 750 let od první zmínky o Frýdku-Místku, dostane každé dítě stříbrnou minci a k tomu standardní balíček, tedy polštářek, knížku, přání, leporelo a další drobnosti.”</w:t>
      </w:r>
    </w:p>
    <w:p>
      <w:pPr/>
      <w:r>
        <w:rPr/>
        <w:t xml:space="preserve">Na vítání občánků se koncem února v síni frýdeckého zámku sešlo asi dvacet dětí.</w:t>
      </w:r>
    </w:p>
    <w:p>
      <w:pPr/>
      <w:r>
        <w:rPr/>
        <w:t xml:space="preserve">Anketa, rodiče nově narozených dětí: 1. “Je to zatím jedináček. Jmenuje se Tomášek a narodil se 7. 10. Má čtyři a půl měsíce.” 2. “Náš chlapeček se jmenuje Mareček, zítra má pět měsíců a je strašně akční.”</w:t>
      </w:r>
    </w:p>
    <w:p>
      <w:pPr/>
      <w:r>
        <w:rPr/>
        <w:t xml:space="preserve">Na závěr mohli rodiče ještě využít služeb fotografa a na památku si vedle pamětní mince pořídit i pár fotografií.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519/mesto-na-frydeckem-zamku-privitalo-nove-obc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2026-08-30T17:58:31+02:00</dcterms:created>
  <dcterms:modified xsi:type="dcterms:W3CDTF">2026-08-30T17:58:31+02:00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