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22.3.2017,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Koupit OKD by mohl stát přes firmu Prisko</w:t>
      </w:r>
    </w:p>
    <w:p>
      <w:pPr/>
      <w:r>
        <w:rPr/>
        <w:t xml:space="preserve">Je tomu měsíc, co horničtí odboráři zaslali otevřený dopis premiéru Bohuslavu Sobotkovi, ve kterém žádají vládu, aby další případná těžba na Karvinsku probíhala pod taktovkou státu. Obávali se, že potenciální soukromý investor použije nerostné bohatství  opět ve  svůj prospěch. Návrh dnes už bývalého ministra průmyslu a obchodu Jana Mládka, aby zadluženou společnost OKD za symbolickou korunu koupil státní podnik Diamo vládou neprošel. Do ostrého sporu se přitom dostal s ministrem financí Andrejem Babišem, který tehdy preferoval soukromého investrora.</w:t>
      </w:r>
    </w:p>
    <w:p>
      <w:pPr/>
      <w:r>
        <w:rPr/>
        <w:t xml:space="preserve">„Je potřeba počkat, jestli přijde nějaký seriózní investor. Podle mě by to měl být investor, který potřebuje to uhlí, aby dlouhodobě to OKD fungovalo“, řekl v únoru ministr financí Andrej Babiš.</w:t>
      </w:r>
    </w:p>
    <w:p>
      <w:pPr/>
      <w:r>
        <w:rPr/>
        <w:t xml:space="preserve">Vypadá to, že takový investor se neobjevil. Do hry se teď dostává dceřinná firma ministerstva financí, státní podnik Prisko. Ten byl osloven společností OKD, aby zvážil možnost podání nabídky ke koupi.</w:t>
      </w:r>
    </w:p>
    <w:p>
      <w:pPr/>
      <w:r>
        <w:rPr/>
        <w:t xml:space="preserve">„Prisko obdrželo v průběhu minulého týdne od OKD dopis, z něhož vyplývá, že v rámci prodejního procesu nebyla soukromými investory předložena taková nabídka, která by umožňovala reálně předpokládat schválení reorganizačního plánu a úspěšné provedení reorganizace OKD“, objasnila mluvčí ministerstva financí Kateřina Vaidišová.</w:t>
      </w:r>
    </w:p>
    <w:p>
      <w:pPr/>
      <w:r>
        <w:rPr/>
        <w:t xml:space="preserve">Kdo a za jakých podmínek projevil zájem o koupi OKD těžaři tají.</w:t>
      </w:r>
    </w:p>
    <w:p>
      <w:pPr/>
      <w:r>
        <w:rPr/>
        <w:t xml:space="preserve">„Nechceme jednotlivé dílčí kroky komentovat. Týká se to rovněž výběru strategického investora“,řekl mluvčí OKD, a.s. Ivo Čelechovský.</w:t>
      </w:r>
    </w:p>
    <w:p>
      <w:pPr/>
      <w:r>
        <w:rPr/>
        <w:t xml:space="preserve">Jisté je, že strategický partner by měl být znám nejpozději do 12. dubna, kdy musí těžaři předložit reorganizační plán OKD.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774/koupit-okd-by-mohl-stat-pres-firmu-pri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2026-09-26T12:59:05+02:00</dcterms:created>
  <dcterms:modified xsi:type="dcterms:W3CDTF">2026-09-26T12:59:05+02:00</dcterms:modified>
</cp:coreProperties>
</file>

<file path=docProps/custom.xml><?xml version="1.0" encoding="utf-8"?>
<Properties xmlns="http://schemas.openxmlformats.org/officeDocument/2006/custom-properties" xmlns:vt="http://schemas.openxmlformats.org/officeDocument/2006/docPropsVTypes"/>
</file>