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malířka zve do “Krajiny ticha”</w:t>
      </w:r>
    </w:p>
    <w:p>
      <w:pPr/>
      <w:r>
        <w:rPr/>
        <w:t xml:space="preserve">Novojičínská výtvarnice projevila své nadání už v mateřské škole. Přes svůj handicap absolvovala sklářskou školu ve Valašském Meziříčí a později také Pedagogickou fakultu Ostravské univerzity, obor výtvarná výchova.</w:t>
      </w:r>
    </w:p>
    <w:p>
      <w:pPr/>
      <w:r>
        <w:rPr/>
        <w:t xml:space="preserve">“Marcelka maluje především pomocí pocitu. Tak doporučuji vnímat ty obrazy pocitem, vypnout mysl a nechat hrát jen ty struny uvnitř těla,” popsala tvorbu Marcely Cinkové její kamarádka a spolužačka Jana Ehrenberger.</w:t>
      </w:r>
    </w:p>
    <w:p>
      <w:pPr/>
      <w:r>
        <w:rPr/>
        <w:t xml:space="preserve">I přímo ve výstavní síni na Staré poště je vidět, že z obrazů mladé umělkyně vyzařuje barevnost, radost a hravost. </w:t>
      </w:r>
    </w:p>
    <w:p>
      <w:pPr/>
      <w:r>
        <w:rPr/>
        <w:t xml:space="preserve">“Najdete tam hodně linek, používá i pastel, aby ještě ten pohyb umocnila,” dodala Jana Ehrenberger.</w:t>
      </w:r>
    </w:p>
    <w:p>
      <w:pPr/>
      <w:r>
        <w:rPr/>
        <w:t xml:space="preserve">“Malovala jsem obraz divoká řeka, protože mám ráda divoké barvy. Je to strukturální malba akrylem a pak jsem tam ještě trošku přidala pastel, aby to bylo ještě zajímavější. Prostě přírodu miluji, to ticho...,” popsala jedno ze svých děl výtvarnice Marcela Cinková.</w:t>
      </w:r>
    </w:p>
    <w:p>
      <w:pPr/>
      <w:r>
        <w:rPr/>
        <w:t xml:space="preserve">Výstava mapuje tvorbu autorky za posledních asi deset let. Jejím oblíbeným podkladem je také sklo. Malované vázy a obrazy Marcely Cinkové už mohli obdivovat lidé také v prostorách poslanecké sněmovny, ostravského krajského úřadu nebo v Galerii Mlejn.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64/novojicinska-malirka-zve-do-krajiny-ti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2026-05-25T04:38:26+02:00</dcterms:created>
  <dcterms:modified xsi:type="dcterms:W3CDTF">2026-05-25T04:38:26+02:00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