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ve farním kostele</w:t>
      </w:r>
    </w:p>
    <w:p>
      <w:pPr/>
      <w:r>
        <w:rPr/>
        <w:t xml:space="preserve">Aby mohl vzniknou nový život, musí něco odumřít - vysvětluje zjednodušeně podstatu  křesťanských Velikonoc děkan římskokatolické církve Alois Peroutka.</w:t>
      </w:r>
    </w:p>
    <w:p>
      <w:pPr/>
      <w:r>
        <w:rPr/>
        <w:t xml:space="preserve">“Naštěstí Velikonoce nejsou spojeny s žádnou komercí, sice máme velikonoční trhy, ale jsou to opravdu duchovní svátky. Začínají na květnou neděli a celý ten svatý týden je takovým přechodem do toho velikonočního období a víceméně ty Velikonoce jsou takovým přechodem lásky ze smrti k životu,” vysvětlil Alois Peroutka, děkan a farář Římskokatolické církve Nový Jičín.</w:t>
      </w:r>
    </w:p>
    <w:p>
      <w:pPr/>
      <w:r>
        <w:rPr/>
        <w:t xml:space="preserve">Lidé, kteří o Velikonocích zavítají do chrámu Nanebevzetí Panny Marie, budou mít možnost nahlédnout i do jinak uzavřených prostor Justýnské kaple. </w:t>
      </w:r>
    </w:p>
    <w:p>
      <w:pPr/>
      <w:r>
        <w:rPr/>
        <w:t xml:space="preserve">“Ta tedy na bílou sobotu bude celý den otevřena, kdy mohou navštívit v Justýnské kapli tzv, Boží hrob. Vidět tam i památky, kterou budou částečně i letos renovovány za velkého přispění nebo pomoci městských peněz. Uvidí tyto věci, které běžně ve farním kostele nejsou otevřené,” uvedl děkan Peroutka.  </w:t>
      </w:r>
    </w:p>
    <w:p>
      <w:pPr/>
      <w:r>
        <w:rPr/>
        <w:t xml:space="preserve">Ještě letos by se měl tedy obnovit oltář Panny Marie Karmelské a na opravu čeká i protější oltář Ukřižování.</w:t>
      </w:r>
    </w:p>
    <w:p>
      <w:pPr/>
      <w:r>
        <w:rPr/>
        <w:t xml:space="preserve">Lidé mohou také po bohoslužbách požádat o nahlédnutí do sakristie, ve které se nachází kulturní památka - kredenční skříň z poloviny 18. století, a nad ní visí  téměř čtyři metry vysoký kříž. Obě díla prošla před časem renovací.</w:t>
      </w:r>
    </w:p>
    <w:p>
      <w:pPr/>
      <w:r>
        <w:rPr/>
        <w:t xml:space="preserve">“ V centru Velikonoc je hlavně kříž s ukřižovaným a tady ta obnova křížů hlavně ve farním kostele začala zcela náhodně, když jsme restaurovali kredencovou skříň, kterou používáme.v sakristii, na kterou přispělo ministerstvo kultury, a jakmile jsem tam po konzervování objevili znovu červíčka, tak jsme zjistili, že červíček jde z kříže, který je nad touto skříní v nadživotní velikosti,” popsal děkan novojičínské farnosti.</w:t>
      </w:r>
    </w:p>
    <w:p>
      <w:pPr/>
      <w:r>
        <w:rPr/>
        <w:t xml:space="preserve">Opravit také tento kříž se podařilo díky městu, které na něj přispělo 61 tisíci korunami. Kříž pochází z roku 1804. </w:t>
      </w:r>
    </w:p>
    <w:p>
      <w:pPr/>
      <w:r>
        <w:rPr/>
        <w:t xml:space="preserve">“Tento kříž mě upoutal už v jinošském věku, kdy jsem jako začínající ministrant pobýval přirozeně v sakristii a působil na mě mohutně a vůbec jsem netušil a nepřemýšlel jsem o tom, kdo ho mohl věnovat,” zavzpomínal Pavel Wessely (KDU-ČSL), předseda komise péče o památky RM.</w:t>
      </w:r>
    </w:p>
    <w:p>
      <w:pPr/>
      <w:r>
        <w:rPr/>
        <w:t xml:space="preserve">A právě doklad o tom, čí zásluhou zde tento kříž visí, nalezneme ve starých dokumentech. </w:t>
      </w:r>
    </w:p>
    <w:p>
      <w:pPr/>
      <w:r>
        <w:rPr/>
        <w:t xml:space="preserve">“Tato památka, i když není chráněna státem, zůstává památkou tady města a že je krásné, že město cítí, že památky má nějakým způsobem chránit. Protože vyjadřují nejenom něco  křesťanského, ale vyjadřují také něco z té tradice, která je v nás,”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29/velikonoce-ve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2026-07-09T23:33:25+02:00</dcterms:created>
  <dcterms:modified xsi:type="dcterms:W3CDTF">2026-07-09T23:33:25+02:00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