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zastupitelé schválili přebytek hospodaření za rok 2016</w:t>
      </w:r>
    </w:p>
    <w:p>
      <w:pPr/>
      <w:r>
        <w:rPr/>
        <w:t xml:space="preserve">Z přebytku půjde 200 milionů například na opravu komunikací, městské policii, dvojnásobně se navýšil příspěvek místním nemocnicím a lázním. Jedna z částek byla určena také na koupi tří domů na náměstí, které čeká oprava. Chystá se také například modernizace krytého bazénu, výstavba dětských hřišť a dětského koutku. Necelých 662 miliónů zůstane na účtě jako rezerva a peníze budou využity v příštích letech k financování velkých investic.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63/karvinsti-zastupitele-schvalili-prebytek-hospodareni-za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2026-05-18T11:11:28+02:00</dcterms:created>
  <dcterms:modified xsi:type="dcterms:W3CDTF">2026-05-18T11:11:28+02:00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