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předaly Laudonovi pozvání do Nového Jičína</w:t>
      </w:r>
    </w:p>
    <w:p>
      <w:pPr/>
      <w:r>
        <w:rPr/>
        <w:t xml:space="preserve">Písnička o slavném generálovi zazněla ve Vídni přímo pod sochou Marie Terezie, kterou obklopují její vojevůdci a také ten nejslavnější Ernest Gideon Laudon. Děti z novojičínského History klubu si ji tu zazpívaly spolu se členem rodiny Laudonů, který nese stejné jméno. </w:t>
      </w:r>
    </w:p>
    <w:p>
      <w:pPr/>
      <w:r>
        <w:rPr/>
        <w:t xml:space="preserve">“Rodina Laudonů hodlá navštívit Nový Jičín během městských slavností, přijede celá rodina, 47 členů, aby společně s námi a s celým regionem oslavila to velké výročí svého předka,” vysvětlil Jaroslav Zezulčík, historik a kastelán Zámku Kunín. </w:t>
      </w:r>
    </w:p>
    <w:p>
      <w:pPr/>
      <w:r>
        <w:rPr/>
        <w:t xml:space="preserve">Děti tedy přivezly Laudonům dopis s oficiálním pozvání novojičínského starosty. </w:t>
      </w:r>
    </w:p>
    <w:p>
      <w:pPr/>
      <w:r>
        <w:rPr/>
        <w:t xml:space="preserve">Městská slavnost proběhne počátkem září. Věnována bude právě 300. výročí narození významného vojevůdce, který v Novém Jičíně zemřel. Zájezdem do Vídně se děti vydaly po generálových stopách.</w:t>
      </w:r>
    </w:p>
    <w:p>
      <w:pPr/>
      <w:r>
        <w:rPr/>
        <w:t xml:space="preserve">“Jednak je tento zájezd odměnou pro ně, za to co dělají pro město Nový Jičín a Zámek Kunín, a jednak jsme to spojili i s tou užitečnou záležitostí, jako je předání zvacího dopisu baronovi Laudonovi,” uvedla Hana Šmídová, vedoucí History klubu.</w:t>
      </w:r>
    </w:p>
    <w:p>
      <w:pPr/>
      <w:r>
        <w:rPr/>
        <w:t xml:space="preserve">History klub se účastní různých slavnostních událostí Nového Jičína a jako dětští průvodci působí také na Zámku Kunín.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76/deti-predaly-laudonovi-pozvan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2026-06-02T03:09:22+02:00</dcterms:created>
  <dcterms:modified xsi:type="dcterms:W3CDTF">2026-06-02T03:09:22+02:00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