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16.6.2017, 13:37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MS kraj zvýší platy ve všech sociálních službách</w:t>
      </w:r>
    </w:p>
    <w:p>
      <w:pPr/>
      <w:r>
        <w:rPr/>
        <w:t xml:space="preserve">Česká vláda rozhodla na konci května, že budou navýšeny platy zaměstnanců ve veřejných sociálních službách. Moravskoslezský kraj má slíbeno 137 milionů korun. Tyto peníze stačí pouze pro navýšení platů příspěvkových organizací, ale nezohledňují navýšení pro ostatní nestátní neziskovky. </w:t>
      </w:r>
    </w:p>
    <w:p>
      <w:pPr/>
      <w:r>
        <w:rPr/>
        <w:t xml:space="preserve">Daniel Rychlík, vedoucí sociálního odboru MS kraje: “Jsme velice potěšení, že stát přistoupil k řešení otázky navýšení platů, které jsou v sociálních službách velmi nedostatečné. Zároveň kraji poskytl finanční prostředky na jejich dofinancování. Jak už to bývá, jsou zdroje nedostatečné.”</w:t>
      </w:r>
    </w:p>
    <w:p>
      <w:pPr/>
      <w:r>
        <w:rPr/>
        <w:t xml:space="preserve">Zastupitelstvo kraje rozhodlo, že peníze rozdělí mezi všechny poskytovatele sociálních služeb bez rozdílu právní formy. Z vlastního rozpočtu tak musí kraj přidat téměř 40 milionů korun.</w:t>
      </w:r>
    </w:p>
    <w:p>
      <w:pPr/>
      <w:r>
        <w:rPr/>
        <w:t xml:space="preserve">Jiří Navrátil (KDU-ČSL), náměstek hejtmana MS kraje: “Rozhodli jsme se, že přerozdělíme finance, které dostaneme na mzdy od ministerstva, mezi všechny poskytovatele sociálních služeb. I mezi ty, kteří musí ze zákona zvednout platy, ale i mezi neziskovky, které poskytují sociální péči v MS kraji.” </w:t>
      </w:r>
    </w:p>
    <w:p>
      <w:pPr/>
      <w:r>
        <w:rPr/>
        <w:t xml:space="preserve">I přes prostředky, které stát dodatečně uvolní, bude v MS kraji chybět na pokrytí sociálních služeb asi 280 milionů korun. Kraj bude proto s ministerstvem práce a sociálních služeb jednat o navýšení financí pro letošní i následující roky.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8834/ms-kraj-zvysi-platy-ve-vsech-socialnich-sluzb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2026-09-15T03:11:01+02:00</dcterms:created>
  <dcterms:modified xsi:type="dcterms:W3CDTF">2026-09-15T03:11:01+02:00</dcterms:modified>
</cp:coreProperties>
</file>

<file path=docProps/custom.xml><?xml version="1.0" encoding="utf-8"?>
<Properties xmlns="http://schemas.openxmlformats.org/officeDocument/2006/custom-properties" xmlns:vt="http://schemas.openxmlformats.org/officeDocument/2006/docPropsVTypes"/>
</file>