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radnice má k dispozici nový elektromobil</w:t>
      </w:r>
    </w:p>
    <w:p>
      <w:pPr/>
      <w:r>
        <w:rPr/>
        <w:t xml:space="preserve">Toto malé a nenápadné auto, které neslyšíte ani přinastartování, bude nově sloužit stonavským úředníkům. Radnice ho zakoupila hnedz několika důvodů.</w:t>
      </w:r>
    </w:p>
    <w:p>
      <w:pPr/>
      <w:r>
        <w:rPr/>
        <w:t xml:space="preserve">„Ten první je velmi důležitý a to ekonomický. Státní fondživotního prostředí vyčlenil prostředky s národního programu na nákuptakovýchto automobilů pro samosprávy, byli jsme úspěšní a tu dotaci jsmezískali. Ten druhý je, že žijeme v regionu se špatným životním prostředím,zvláště ovzduším a měli bychom přispět i my svým dílem k jeho neznečišťováníexhaláty.Ten třetí je zase ekonomický,protože cena benzínu je vždy vyšší, než cena elektřiny, kterou budeme vozidlonabíjet,“ řekl starosta Stonavy Ondřej Feber.</w:t>
      </w:r>
    </w:p>
    <w:p>
      <w:pPr/>
      <w:r>
        <w:rPr/>
        <w:t xml:space="preserve">Tento elektromobil má po nabití dojezd více jak 150kilometrů. Nabíjet lze dvěma způsoby. Použít lze rychlonabíječku, tzn. připojitvozidlo k dobíjející elektro stanici, nebo jednoduše připojit doelektrické zásuvky na 220 V.</w:t>
      </w:r>
    </w:p>
    <w:p>
      <w:pPr/>
      <w:r>
        <w:rPr/>
        <w:t xml:space="preserve">„Je tam rozdíl přibližně hodinu versus tři hodiny. V rychlonabíječcebudeme nabiti na sto procent už během hodiny, kdežto v klasických zásuvkách tobude trvat okolo tří hodin,“ doplnil prodejce Petr Kotek.</w:t>
      </w:r>
    </w:p>
    <w:p>
      <w:pPr/>
      <w:r>
        <w:rPr/>
        <w:t xml:space="preserve">Stonava se nákupem tohoto vozidla zařadila mezi další obce aměsta v Moravskoslezském kraji, která ekologická elektrovozidla využívají.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224/stonavska-radnice-ma-k-dispozici-novy-elektr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2026-05-23T08:45:50+02:00</dcterms:created>
  <dcterms:modified xsi:type="dcterms:W3CDTF">2026-05-23T08:45:50+02:00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