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21.8.2017,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Památkáři zkoumají spáleniště kostela v Gutech</w:t>
      </w:r>
    </w:p>
    <w:p>
      <w:pPr/>
      <w:r>
        <w:rPr/>
        <w:t xml:space="preserve">V minulém týdnu pracovníci památkového ústavu odstranili všechny ohořelé trámy ze spáleniště kostela v Gutech a převezli je do skladu. Od tohoto týdne jsou v permanenci hlavně detektory kovu a také drobnější nářadí na podrobné ohledání spáleniště.</w:t>
      </w:r>
    </w:p>
    <w:p>
      <w:pPr/>
      <w:r>
        <w:rPr/>
        <w:t xml:space="preserve">Michal Zezula, ředitel Národního památkového ústavu Ostrava: “Pracovníci NPÚ odkrývají požárovou vrstvu, pod kterou dohledávají pozůstatky vnitřního vybavení kostela. Kromě různých stavebních kování se místy dochovala, kde nebyl příliš silný žár i řezbářská výzdoba.” </w:t>
      </w:r>
    </w:p>
    <w:p>
      <w:pPr/>
      <w:r>
        <w:rPr/>
        <w:t xml:space="preserve">Ostravsko opavská diecéze rozhodla, že kostel bude vystavěn znovu, metodou tzv. vědecké rekonstrukce.  O rekonstrukci se stará renomovaný architekt Antonín Závada, který už stavěl vyhořelý kostel v Hrabové.</w:t>
      </w:r>
    </w:p>
    <w:p>
      <w:pPr/>
      <w:r>
        <w:rPr/>
        <w:t xml:space="preserve">Antonín Závada, architekt: “Já to nejraději dělám rukou. Jednak to lépe vypadá a jak rychle myslím, tak rychle kreslím a naopak.”</w:t>
      </w:r>
    </w:p>
    <w:p>
      <w:pPr/>
      <w:r>
        <w:rPr/>
        <w:t xml:space="preserve">Pojišťovna by za zničený majetek měla vyplatit 20 milionů korun a další peníze budou získány se sbírky. Už po týdnu lidé poslali na účet přes 600 tisíc korun. Zadržení žháři si podali stížnost na vazbu. Krajský soud ale ještě o její oprávněnosti nerozhodl.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490/pamatkari-zkoumaji-spaleniste-kostela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2026-04-22T09:58:40+02:00</dcterms:created>
  <dcterms:modified xsi:type="dcterms:W3CDTF">2026-04-22T09:58:40+02:00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