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atrakce rostou v Karviné jak houby po dešti</w:t>
      </w:r>
    </w:p>
    <w:p>
      <w:pPr/>
      <w:r>
        <w:rPr/>
        <w:t xml:space="preserve">Karviná postupně modernizuje hrací plochy pro děti. Nové atrakce už vyrostly v Mizerově, Hranicích, od června letošního roku využívají děti  i tato dvě zrekonstruovaná hřiště s pryžovým podkladem a s mnoha atrakcemi v Ráji.</w:t>
      </w:r>
    </w:p>
    <w:p>
      <w:pPr/>
      <w:r>
        <w:rPr/>
        <w:t xml:space="preserve">Helena Bogoczová vedoucí odboru majetkového MMK: “Hlavně lanové záležitosti, jsou to lana s ocelovým jádrem, lanová pyramida, lanové centrum, kolotoč.”</w:t>
      </w:r>
    </w:p>
    <w:p>
      <w:pPr/>
      <w:r>
        <w:rPr/>
        <w:t xml:space="preserve">Šárka Swiderová, mluvčí Karviné: “Jsou zcela moderní, děti si tam hrají, je tam obrovská návštěvnost.”</w:t>
      </w:r>
    </w:p>
    <w:p>
      <w:pPr/>
      <w:r>
        <w:rPr/>
        <w:t xml:space="preserve">V těchto dnech přibyly na dvou místech v Novém Městě i houpačky pro menší i větší děti.</w:t>
      </w:r>
    </w:p>
    <w:p>
      <w:pPr/>
      <w:r>
        <w:rPr/>
        <w:t xml:space="preserve">Šárka Swiderová, mluvčí Karviné: “Dvě takové hrací plochy jsme vybudovaly ve vnitroblocích dvou sídlišť v Novém Městě, je to přesně na přání rodin, které tady a kousek dál žijí, vyhověly jsme tedy přání rodičů.”</w:t>
      </w:r>
    </w:p>
    <w:p>
      <w:pPr/>
      <w:r>
        <w:rPr/>
        <w:t xml:space="preserve">Pro děti se přebuduje i dětský koutek v parku Boženy Němcové, celá přestavba by měla začít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515/detske-atrakce-rostou-v-karvine-jak-houby-po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2026-05-14T17:21:12+02:00</dcterms:created>
  <dcterms:modified xsi:type="dcterms:W3CDTF">2026-05-14T17:21:12+02:00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