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13.9.2017,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díky novým odpadkovým košům ušetří</w:t>
      </w:r>
    </w:p>
    <w:p>
      <w:pPr/>
      <w:r>
        <w:rPr/>
        <w:t xml:space="preserve">V Havířově nechala radnice v centru města nainstalovat nové odpadkové nerezové koše. Málokdo tuší, že jen samotné vyvážení odpadků z košů stojí ročně více než čtyři miliony korun. Další peníze stojí údržba. Lidé mají obavy, že vandalové budou nové koše ničit.</w:t>
      </w:r>
    </w:p>
    <w:p>
      <w:pPr/>
      <w:r>
        <w:rPr/>
        <w:t xml:space="preserve">anketa, obyvatelé Havířova: </w:t>
      </w:r>
    </w:p>
    <w:p>
      <w:pPr/>
      <w:r>
        <w:rPr/>
        <w:t xml:space="preserve">“Malé popelnice i velké zapalují a ničí”.</w:t>
      </w:r>
    </w:p>
    <w:p>
      <w:pPr/>
      <w:r>
        <w:rPr/>
        <w:t xml:space="preserve">“Budou je ničit, prostě jsou to vandalové”.</w:t>
      </w:r>
    </w:p>
    <w:p>
      <w:pPr/>
      <w:r>
        <w:rPr/>
        <w:t xml:space="preserve">“Mojí kluci to nedělali, mě se to nelíbí. Stojí to tolik peněz a oni to všechno zničí”.</w:t>
      </w:r>
    </w:p>
    <w:p>
      <w:pPr/>
      <w:r>
        <w:rPr/>
        <w:t xml:space="preserve">Pokud ale dojde k poničení odpadkových košů, náklady za radnicí nepůjdou.</w:t>
      </w:r>
    </w:p>
    <w:p>
      <w:pPr/>
      <w:r>
        <w:rPr/>
        <w:t xml:space="preserve">Eva Wojnarová, vedoucí oddělení zeleně, odpady: “Nové odpadkové koše nejsou v majetku města. Patří společnosti, která na nich bude mít reklamní plochy. V praxi to znamená, že tato společnost se bude také o odpadkové koše starat, měnit, opravovat, pokud je někdo zničí”.</w:t>
      </w:r>
    </w:p>
    <w:p>
      <w:pPr/>
      <w:r>
        <w:rPr/>
        <w:t xml:space="preserve">Tím, že se o údržbu košů nebude muset město starat, ušetří zhruba půl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795/v-havirove-diky-novym-odpadkovym-kosum-use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2026-05-19T13:37:15+02:00</dcterms:created>
  <dcterms:modified xsi:type="dcterms:W3CDTF">2026-05-19T13:37:15+02:00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