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atletická hala je ve finále soutěže Stavba roku</w:t>
      </w:r>
    </w:p>
    <w:p>
      <w:pPr/>
      <w:r>
        <w:rPr/>
        <w:t xml:space="preserve">"Je to skutečně ojedinělé zařízení v České republice i řekněme v okruhu 300-500 kilometrů od nás. Říkali jsme si tedy, že by to určitě stálo za to. Z reakcí odborné poroty, která tady byla na inspekci, jsme nabyli dojmu, že se jim to taky líbí. Postoupili jsme do finálového kola a všichni obyvatelé města mohou na stránkách www.stavbaroku.cz svým hlasem přispět k tomu, abychom toto ocenění získali, stejně jako v loňském roce," vysvětluje místopředseda sportovní komise města Ostravy a zastupitel Martin Štěpánek (ODS).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27/ostravska-atleticka-hala-je-ve-finale-souteze-stavb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2026-04-21T04:02:26+02:00</dcterms:created>
  <dcterms:modified xsi:type="dcterms:W3CDTF">2026-04-21T04:02:26+02:00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