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Alzheimerovou chorobou onemocní stále více lidí</w:t>
      </w:r>
    </w:p>
    <w:p>
      <w:pPr/>
      <w:r>
        <w:rPr/>
        <w:t xml:space="preserve">Jedna z velkých zdravotních pojišťoven v roce 2014 evidovala 2 835 pacientů s Alzheimerovou chorobou. V loňském roce stoupl počet nemocných o 27 procent. V Moravskoslezském kraji pak o 31 procent. Degenerace mozku u klientů působí vrásky i domovům seniorů.</w:t>
      </w:r>
    </w:p>
    <w:p>
      <w:pPr/>
      <w:r>
        <w:rPr/>
        <w:t xml:space="preserve">Milan Dlábek, ředitel Domova seniorů Havířov: “Péče o tyto klienty je velmi specifická. Musíme proškolovat naše zaměstnance, aby byli vůbec schopni zvládnout tuto péči. Tam je největší problém ztráta kognitivních funkcí. To jsou funkce rozpoznávací a myšlenkové”.</w:t>
      </w:r>
    </w:p>
    <w:p>
      <w:pPr/>
      <w:r>
        <w:rPr/>
        <w:t xml:space="preserve">Zvyšujícímu se počtu nemocných se musí přizpůsobovat i sociální služby. Ať už se to týká aktivit v denním stacionáři, nebo při terénní práci přímo v domácnostech.</w:t>
      </w:r>
    </w:p>
    <w:p>
      <w:pPr/>
      <w:r>
        <w:rPr/>
        <w:t xml:space="preserve">Jana Wojtoňová, Sociální služby města Havířova: “Takže se nám třeba vyskytuje více klientů, kde je zapotřebí je navštěvovat vícekrát denně. Máme klienty, kde docházíme i pětkrát denně v domácím prostředí. Smyslem péče je, že pokud je někde klient s Alzheimerovou demencí, tak je potřeba i dohled v domácnosti, který zajišťují rodiny”.</w:t>
      </w:r>
    </w:p>
    <w:p>
      <w:pPr/>
      <w:r>
        <w:rPr/>
        <w:t xml:space="preserve">Podle odborníků je ale nemocných mnohem více, protože určitému procentu seniorů nebyla Alzheimerova choroba diagnostikována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917/alzheimerovou-chorobou-onemocni-stale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2026-05-20T09:19:43+02:00</dcterms:created>
  <dcterms:modified xsi:type="dcterms:W3CDTF">2026-05-20T09:19:43+02:00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