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finančně podpořilo Městský fotbalový klub</w:t>
      </w:r>
    </w:p>
    <w:p>
      <w:pPr/>
      <w:r>
        <w:rPr/>
        <w:t xml:space="preserve">Na svém posledním zasedání zastupitelé schválili finanční injekci pro Městský fotbalový klub Frýdek-Místek. Jeden milion korun pomůže s náklady dorosteneckých týmů.</w:t>
      </w:r>
    </w:p>
    <w:p>
      <w:pPr/>
      <w:r>
        <w:rPr/>
        <w:t xml:space="preserve">“Jedná se dotaci, která bude sloužit k pokrytí zvýšených nákladů v souvislosti s postupem dorosteneckých týmů do nejvyšších soutěží, což s sebou přináší zvýšené počty kilometrů při cestování, například k ubytování před zápasem, kdy se ty zápasy hrají třeba v dopoledních hodinách. Tato částka by měla právě pokrýt tyto zvýšené náklady,” uvedl náměstek primátora města Frýdku-Místku Pavel Machala.</w:t>
      </w:r>
    </w:p>
    <w:p>
      <w:pPr/>
      <w:r>
        <w:rPr/>
        <w:t xml:space="preserve">“Velice si vážíme podpory, které se dostává našim mládežnickým týmům od zastupitelů města Frýdku-Místku. Naši dorostenci nám udělali v minulé sezóně obrovskou radost tím, že postoupili do nejvyšší soutěže v této své dorostenecké kategorii. Tím ovšem vzrostla i finanční náročnost na provozování těchto dorosteneckých týmů. Dotaci, kterou zastupitelstvo schválilo na posledním jednání bez výjimky využijeme na dofinancování těchto dorosteneckých týmů,” uvedl PR Městského fotbalového klubu Frýdek-Místek Libor Koval.</w:t>
      </w:r>
    </w:p>
    <w:p>
      <w:pPr/>
      <w:r>
        <w:rPr/>
        <w:t xml:space="preserve">V letošní sezóně zajíždí dorostenecké týmy na hřiště takových věhlasných mužstev, jako je Sparta, Slavia nebo Viktoria Plzeň.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20/mesto-fm-financne-podporilo-mestsky-fotbal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2026-05-30T23:17:50+02:00</dcterms:created>
  <dcterms:modified xsi:type="dcterms:W3CDTF">2026-05-30T23:17:50+02:00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