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17.10.2017, 06:53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Mensa ČR podporuje nadané děti pro budoucnost</w:t>
      </w:r>
    </w:p>
    <w:p>
      <w:pPr/>
      <w:r>
        <w:rPr/>
        <w:t xml:space="preserve">Podporujeme nadané děti pro budoucnost, tak zní název projektu, v rámci něhož se na frýdeckém magistrátu uskutečnil vzdělávací seminář pro ředitele a zástupce škol.</w:t>
      </w:r>
    </w:p>
    <w:p>
      <w:pPr/>
      <w:r>
        <w:rPr/>
        <w:t xml:space="preserve">“Je potřeba, aby si všimla jak pedagogická, tak nepedagogická veřejnost, že existují v České republice, v českých školách nadané děti. Doposud byly v rámci speciálních pedagogik mírně opomíjeny, protože byla pozornost spíše věnována dětem se speciálními vzdělávacími potřebami a na ty nadané nějak nezbýval čas, takže je potřeba je podchytit,” sdělila docentka Katedry fyziky Přírodovědecké fakulty Ostravské univerzity Jana Škrabánková.</w:t>
      </w:r>
    </w:p>
    <w:p>
      <w:pPr/>
      <w:r>
        <w:rPr/>
        <w:t xml:space="preserve">Mezi posluchači byla také ředitelka základní školy Československé armády ve Frýdku-Místku, na které už výuka nadaných dětí několik let probíhá.</w:t>
      </w:r>
    </w:p>
    <w:p>
      <w:pPr/>
      <w:r>
        <w:rPr/>
        <w:t xml:space="preserve">“My patříme mezi školy, které se mezi prvními u nás v republice začaly věnovat dětem s nadáním. Toto probíhá na naší škole asi osm let, před osmi lety začala příprava, před sedmi lety byly přijaty první třídy dětí intelektově nadaných. Od tohoto semináře očekávám, že snad dojde k nějakému sjednocení, jak a kudy na poli této práce pokračovat,” řekla ředitelka ZŠ Československé armády F-M Iveta Wilczková.</w:t>
      </w:r>
    </w:p>
    <w:p>
      <w:pPr/>
      <w:r>
        <w:rPr/>
        <w:t xml:space="preserve">Seminář byl propojen se Systémem podpory nadání, koordinovaným Národním institutem pro další vzdělávání Ministerstvem školství, mládeže a tělovýchovy.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0244/mensa-cr-podporuje-nadane-deti-pro-budouc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2026-10-19T00:08:55+02:00</dcterms:created>
  <dcterms:modified xsi:type="dcterms:W3CDTF">2026-10-19T00:08:55+02:00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