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27.10.2017,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uspěli s forenzním značením kol</w:t>
      </w:r>
    </w:p>
    <w:p>
      <w:pPr/>
      <w:r>
        <w:rPr/>
        <w:t xml:space="preserve">Tohle je osmdesátiletý pan Zdislav Fierla. Je jedním z cyklistů, kteří si letos nechali forenzně značit své kolo syntetickou DNA karvinskými strážníky.</w:t>
      </w:r>
    </w:p>
    <w:p>
      <w:pPr/>
      <w:r>
        <w:rPr/>
        <w:t xml:space="preserve">Zdislav Fierla, cyklista: “Kolo jsem si nechal označit, protože jsem ho předělal na elektrokolo a hodně cestuji,“ </w:t>
      </w:r>
    </w:p>
    <w:p>
      <w:pPr/>
      <w:r>
        <w:rPr/>
        <w:t xml:space="preserve">V databázi forenzního značení s je jen z Karviné zaregistrováno více než tisícovka kol. Nejde o lokální záležitost, systém už funguje celorepublikově, je do něj zapojeno 38 obcí a měst a dokonce se kola začala značit i v sousedním Polsku a projekt se rozšiřuje na Slovensko.  Za tento úspěšný projekt, který přispívá ke snížení kriminality, byli strážníci oceněni.</w:t>
      </w:r>
    </w:p>
    <w:p>
      <w:pPr/>
      <w:r>
        <w:rPr/>
        <w:t xml:space="preserve">Václav Ožana: “V rámci Národních preventivních dnů konaných v Brně byli strážníci karvinské MP oceněni třetím místem za svůj projekt forenzního značení jízdních kol. Velice si vážíme tohoto ocenění a je pro nás velkým povzbuzením do další práce.”</w:t>
      </w:r>
    </w:p>
    <w:p>
      <w:pPr/>
      <w:r>
        <w:rPr/>
        <w:t xml:space="preserve">Krádeže jízdních kol jsou velmi časté, z grafu mapy kriminality je ale jasné, že zcizování jízdních kol nestoupá, zlodějům se neoplatí je krást a oprávněný majitel je díky  neviditelnému označení snadno dohledatelný.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417/karvinsti-straznici-uspeli-s-forenznim-znacenim-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2026-05-14T17:18:16+02:00</dcterms:created>
  <dcterms:modified xsi:type="dcterms:W3CDTF">2026-05-14T17:18:16+02:00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