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31.10.2017,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Dostavba skeletu v Ostravě je v nedohlednu</w:t>
      </w:r>
    </w:p>
    <w:p>
      <w:pPr/>
      <w:r>
        <w:rPr/>
        <w:t xml:space="preserve">Pokud občas míjíte dostavbu železobetonového skeletu v Ostravě u kulturního domu, jistě jste si už všimli, že se delší dobu nic neděje. Stavba stojí už 9 měsíců a nyní to vypadá, že hned tak pokračovat nebude. Hotovo přitom mělo být do konce roku a za nedodržení termínu hrozí přísné sankce. </w:t>
      </w:r>
    </w:p>
    <w:p>
      <w:pPr/>
      <w:r>
        <w:rPr/>
        <w:t xml:space="preserve">Tomáš Macura (ANO), primátor Ostravy: “Město má možnost 31. března 2018 odstoupit od smlouvy, kterou máme s Red Housem a převzít nemovitosti zpátky do majetku města.” </w:t>
      </w:r>
    </w:p>
    <w:p>
      <w:pPr/>
      <w:r>
        <w:rPr/>
        <w:t xml:space="preserve">Firma Red House Development, která objekt staví, už na jaře požádala o povolení převedení budovy na jinou společnost. Ta totiž získala miliony z operačního programu na podporu inovací. Město zatím převod nepovolilo, protože by přišlo o možnost ovlivnit termíny dokončení. </w:t>
      </w:r>
    </w:p>
    <w:p>
      <w:pPr/>
      <w:r>
        <w:rPr/>
        <w:t xml:space="preserve">Tomáš Macura (ANO), primátor Ostravy: “Nechceme na sobě nechat dříví štípat. Jako jednu z podmínek jsme proto řekli, že pokud povolíme odklad, požadujeme finanční kompenzaci. Pro ta jednání jsme otevřeli částku 15 milionů korun.” </w:t>
      </w:r>
    </w:p>
    <w:p>
      <w:pPr/>
      <w:r>
        <w:rPr/>
        <w:t xml:space="preserve">Za to by společnost mohla vyjednat další odklad dokončení a také převod na společnost Smart Innovation Center. Zastupitelé budou rozhodovat v listopadu. Vyjádření developera se nám nepodařilo zjistit.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457/dostavba-skeletu-v-ostrave-je-v-nedoh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2026-07-09T14:46:56+02:00</dcterms:created>
  <dcterms:modified xsi:type="dcterms:W3CDTF">2026-07-09T14:46:56+02:00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