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Problémy s měřením v klimkovickém tunelu na D1</w:t>
      </w:r>
    </w:p>
    <w:p>
      <w:pPr/>
      <w:r>
        <w:rPr/>
        <w:t xml:space="preserve">Radar v Klimkovickém tunelu  - v běžném provozu je zde osmdesátka. Od začátku ostrého měření ji překročilo téměř 29 tisíc aut. Zhruba 80 procent byli cizinci. A právě se zahraničními značkami mají úředníci, kteří nahlášené přestupky řeší, největší problémy. </w:t>
      </w:r>
    </w:p>
    <w:p>
      <w:pPr/>
      <w:r>
        <w:rPr/>
        <w:t xml:space="preserve">"My sice máme velmi dobře čitelné registrační značky z fotografií, bohužel ale už nezískáme informaci o tom, ze kterého státu auto s registrační značkou je. U každého auta dostáváme celkem 6 fotografií. Ze žádné z nich nejsme schopni informaci dohledat," vysvětluje mluvčí Magistrátu města Ostravy Andrea Vojkovská.</w:t>
      </w:r>
    </w:p>
    <w:p>
      <w:pPr/>
      <w:r>
        <w:rPr/>
        <w:t xml:space="preserve">Naprostá většina cizinců tak trestu za překročenou rychlost doslova ujede. Situaci nenahrává ani legislativa.</w:t>
      </w:r>
    </w:p>
    <w:p>
      <w:pPr/>
      <w:r>
        <w:rPr/>
        <w:t xml:space="preserve">"Pokud registrační značku přeluštíme, najdeme řidiče toho vozidla a pošleme obsílku do zahraničí, velmi často se nám vrací zpátky, protože nebyl dohledán adresát. Pokud už adresát zásilku převezme, velmi často pokutu nezaplatí," dodává Vojkovská.</w:t>
      </w:r>
    </w:p>
    <w:p>
      <w:pPr/>
      <w:r>
        <w:rPr/>
        <w:t xml:space="preserve">Ostravský magistrát už vede jednání s ředitelstvím silnic a dálnic, které je vlastníkem měřícího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689/dopravni-revue-problemy-s-merenim-v-klimkovickem-tunelu-na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2026-05-01T23:29:37+02:00</dcterms:created>
  <dcterms:modified xsi:type="dcterms:W3CDTF">2026-05-01T23:29:37+02:00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