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20.11.2017,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Artifex nabízel atraktivní technické obory</w:t>
      </w:r>
    </w:p>
    <w:p>
      <w:pPr/>
      <w:r>
        <w:rPr>
          <w:b w:val="1"/>
          <w:bCs w:val="1"/>
        </w:rPr>
        <w:t xml:space="preserve">VeletrhArtifex nabízel atraktivní technické obory</w:t>
      </w:r>
    </w:p>
    <w:p>
      <w:pPr/>
      <w:r>
        <w:rPr/>
        <w:t xml:space="preserve">Užpo sedmé se v Bruntále konal veletrh na podporu technickéhovzdělávání  Artifex. Žáci devátých tří základních školsi zde mohou vybrat  k dalšímu vzdělávání některýz nabízených  technických oborů.</w:t>
      </w:r>
    </w:p>
    <w:p>
      <w:pPr/>
      <w:r>
        <w:rPr/>
        <w:t xml:space="preserve">LetošníArtifex nabízel třicet pět atraktivních a perspektivních oborů.Nabídku  představily střední školy z okresů Bruntál,Opava, Havířov, Olomouc a Šumperk.</w:t>
      </w:r>
    </w:p>
    <w:p>
      <w:pPr/>
      <w:r>
        <w:rPr/>
        <w:t xml:space="preserve">MilanHorna, ředitel ÚP Bruntál: „Máme monitoring trhu práce. Vímekterých pracovních pozic je neobsazených nebo volných hodně,takže z toho titulu organizuje tady tuto akci již sedmýmrokem. My jsme se rozhodli prezentovat ty technické obory, kteréjsou žádané na trhu práce.“</w:t>
      </w:r>
    </w:p>
    <w:p>
      <w:pPr/>
      <w:r>
        <w:rPr/>
        <w:t xml:space="preserve">Bruntálskýúřad práce při propagaci technického vzdělávání spolupracujes vedením měst Bruntálu a Krnova. </w:t>
      </w:r>
    </w:p>
    <w:p>
      <w:pPr/>
      <w:r>
        <w:rPr/>
        <w:t xml:space="preserve">PetrRys (STAN),starosta Bruntálu: „ My navštěvujeme s výchovnýmiporadkyněmi všech našich  základních  škol  jednotlivé  firmy,abychom zprostředkovali informace jak si ty firmy stojí,jaké obory nabízejí, jakou práci mohou ti případní absolventivykonávat. Velmi úzce komunikujeme mezi základními školami afirmami, samozřejmě střední školy nevyjímaje.“</w:t>
      </w:r>
    </w:p>
    <w:p>
      <w:pPr/>
      <w:r>
        <w:rPr/>
        <w:t xml:space="preserve"> MichalBrunclík (ČSSD), místostarosta Krnova: „Cíleně se podporujíexkurze do technických firem. Některé z nich rady dneska ivystavují, takže to je toho důkazem a snažíme se ve spoluprácis MSkrajem lépe propojit školství základní a středí tak, aby i nastředních školách byly dny otevřených dveří, ukázkypraktické výuky a hlavně, aby to pro děti ze ZŠ bylo zajímavéa poutavé.“</w:t>
      </w:r>
    </w:p>
    <w:p>
      <w:pPr/>
      <w:r>
        <w:rPr/>
        <w:t xml:space="preserve">MilanHorna, ředitel ÚP Bruntál: „Tím, že se nám podařilovtáhnout do tohoto projektu jak město Bruntál, tak i město Krnov,tak tam v podstatě vidíme i oporu v tom, že ty našemyšlenky se dostanou přes zřizovatele základních škol k žákůmzákladních škol.“  </w:t>
      </w:r>
    </w:p>
    <w:p>
      <w:pPr/>
      <w:r>
        <w:rPr/>
        <w:t xml:space="preserve">Nabídkavzdělávacích příležitostí v atraktivních řemeslných atechnických oborech může žákům výrazně pomoci v jejichrozhodování při volbě budoucího povolání.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0694/veletrh-artifex-nabizel-atraktivni-technick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2026-05-19T14:53:18+02:00</dcterms:created>
  <dcterms:modified xsi:type="dcterms:W3CDTF">2026-05-19T14:53:18+02:00</dcterms:modified>
</cp:coreProperties>
</file>

<file path=docProps/custom.xml><?xml version="1.0" encoding="utf-8"?>
<Properties xmlns="http://schemas.openxmlformats.org/officeDocument/2006/custom-properties" xmlns:vt="http://schemas.openxmlformats.org/officeDocument/2006/docPropsVTypes"/>
</file>