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odmítla převod skeletu na jinou firmu</w:t>
      </w:r>
    </w:p>
    <w:p>
      <w:pPr/>
      <w:r>
        <w:rPr/>
        <w:t xml:space="preserve">Železobetonový skelet naproti domu kultury v Ostravě je snad zakletý. Ještě na začátku roku všichni zálibně sledovali, jak se po mnoha letech přeměňuje v moderní budovu. Pak ale dělníci i stroje zmizeli. Přitom už prvního ledna může město vymáhat za nedokončení stavby pokutu 3 miliony korun a každý další měsíc dva miliony.</w:t>
      </w:r>
    </w:p>
    <w:p>
      <w:pPr/>
      <w:r>
        <w:rPr/>
        <w:t xml:space="preserve">Tomáš Macura (ANO), primátor Ostravy: "Město má platný právní vztah s investorem, kterým je v tuto chvíli Red House Development. Podle této smlouvy má investor objekt kompletně dokončit do Silvestra tohoto roku, což je už zřejmě termín z říše snů,"</w:t>
      </w:r>
    </w:p>
    <w:p>
      <w:pPr/>
      <w:r>
        <w:rPr/>
        <w:t xml:space="preserve">Red House Development požaduje po Ostravě, aby povolila převod skeletu na firmu Smart Innovation Center, které na stavbu získala dotaci 80 milionů korun a chce ji dokončit. To ale zastupitelé zamítli. Prý už developerovi nevěří a bojí se, že stavbu nedokončí. </w:t>
      </w:r>
    </w:p>
    <w:p>
      <w:pPr/>
      <w:r>
        <w:rPr/>
        <w:t xml:space="preserve">Břetislav Riger (Ostravak), náměstek primátora Ostravy: “Ta důvěra je často diskutovaná. Pakliže podepíšeme tu trojstrannou smlouvu, ztratíme vliv na tu budovu jako takovou. Ten model považujme za dobrý a motivační.”</w:t>
      </w:r>
    </w:p>
    <w:p>
      <w:pPr/>
      <w:r>
        <w:rPr/>
        <w:t xml:space="preserve">Podle smlouvy může Ostrava v březnu získat skelet do svého vlastnictví. Smart Innovation Center už městu složila na účet 15 milionů korun a chce, aby prodloužilo termín dokončení. Další zárukou je 52 milionů, které složila jako zástavu na účet banky. Definitivní rozhodnutí by mohlo padnout na prosincovém zastupitelstvu.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77/ostrava-odmitla-prevod-skeletu-na-jinou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2026-07-12T18:26:58+02:00</dcterms:created>
  <dcterms:modified xsi:type="dcterms:W3CDTF">2026-07-12T18:26:58+02:00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