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jednal o platech v sociálních službách</w:t>
      </w:r>
    </w:p>
    <w:p>
      <w:pPr/>
      <w:r>
        <w:rPr/>
        <w:t xml:space="preserve">Dofinancování platů v sociálních službách a příspěvkových organizací města jako Santé nebo domova pro seniory bude stát radnici necelých 6 milionů korun. </w:t>
      </w:r>
    </w:p>
    <w:p>
      <w:pPr/>
      <w:r>
        <w:rPr/>
        <w:t xml:space="preserve">Jana Feberová, primátorka Havířova: “Jsme měli nespecifikovanou rezervu, takže z té se to vzalo, ale chudáci obce a města, které ji nemají a musí to dokrýt a nějak řešit.”</w:t>
      </w:r>
    </w:p>
    <w:p>
      <w:pPr/>
      <w:r>
        <w:rPr/>
        <w:t xml:space="preserve">I když navýšení  platů zástupci dotčených organizací kvitují, jsou přesvědčeni, že  platy v sociální sféře by měly být ještě vyšší.</w:t>
      </w:r>
    </w:p>
    <w:p>
      <w:pPr/>
      <w:r>
        <w:rPr/>
        <w:t xml:space="preserve">Milan Dlábek, ředitel Domova seniorů Havířov: “Obecně lze říct, že toto navýšení platové neustále ještě nedosahuje ani zdaleka průměrné mzdy nebo platu v ČR, jsme někde na dvou třetinách.”</w:t>
      </w:r>
    </w:p>
    <w:p>
      <w:pPr/>
      <w:r>
        <w:rPr/>
        <w:t xml:space="preserve">Stanislava Gorecká, ředitelka Santé Havířov: “Já jsme přesvědčena, že v sociálních službách jsou stále platy poddimenzovány a za práci, kterou odvádí zejména pracovníci v sociálních službách by si zasloužily mnohem vyšší plat.”</w:t>
      </w:r>
    </w:p>
    <w:p>
      <w:pPr/>
      <w:r>
        <w:rPr/>
        <w:t xml:space="preserve">Podle primátorky Havířova i některých zástupců zainteresovaných organizací je nešťastné, že se platy zvyšují v průběhu roku, tato zásadní rozhodnutí vlády by se měla dít na začátku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814/havirov-jednal-o-platech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2026-05-21T14:23:23+02:00</dcterms:created>
  <dcterms:modified xsi:type="dcterms:W3CDTF">2026-05-21T14:23:23+02:00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