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zneužití tísňové linky hrozí vysoká pokuta</w:t>
      </w:r>
    </w:p>
    <w:p>
      <w:pPr/>
      <w:r>
        <w:rPr/>
        <w:t xml:space="preserve">V nedávné době zažila operátorka tísňové linky zdravotnické záchranné služby v Ostravě typický případ zneužívání 155. Sanitku zavolal muž a tvrdil, že ve 4 km vzdálené obci zkolabovala jeho žena. Prý odtamtud přiběhl a volá z mobilu kolemjdoucího. Sanitka ho po cestě nabrala a spěchali za manželkou. </w:t>
      </w:r>
    </w:p>
    <w:p>
      <w:pPr/>
      <w:r>
        <w:rPr/>
        <w:t xml:space="preserve">Michaela Harabišová, operátorka tísňové linky 155 IBC Ostrava: “Paní byla naštěstí v pořádku. Otevřela posádce a byla překvapená, že se nic nestalo. manžel potom zdůvodnil tísňovou výzvu tak, že byl na vánočním večírku a neměl se jak dostat domů.” </w:t>
      </w:r>
    </w:p>
    <w:p>
      <w:pPr/>
      <w:r>
        <w:rPr/>
        <w:t xml:space="preserve">Záchranáři bojují mimo zneužívání tísňové linky ke smyšleným událostem také z nadužíváním volání. I v těchto případech může sanitka chybět jinde.</w:t>
      </w:r>
    </w:p>
    <w:p>
      <w:pPr/>
      <w:r>
        <w:rPr/>
        <w:t xml:space="preserve">Lukáš Humpl, mluvčí HZS MS kraje: “Jedná se o člověka, který má nějaký zdravotní problém a mohl by ho řešit například praktický lékař a nebo pohotovostní služba.” </w:t>
      </w:r>
    </w:p>
    <w:p>
      <w:pPr/>
      <w:r>
        <w:rPr/>
        <w:t xml:space="preserve">Michaela Harabišová, operátorka tísňové linky 155 IBC Ostrava: “Tyto situace nás velmi zatěžují, když si uvědomíme, že pracujeme s tím nejcennějším co máme.”</w:t>
      </w:r>
    </w:p>
    <w:p>
      <w:pPr/>
      <w:r>
        <w:rPr/>
        <w:t xml:space="preserve">Zneužívání tísňové linky je kvalifikováno jako přestupek a hrozí za něj až 200 tisícová pokuta. Zdravotníci navíc výjezd nemohou účtovat zdravotní pojišťovně a tak ho vymáhají po volajícím.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932/za-zneuziti-tisnove-linky-hrozi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2026-05-31T08:22:34+02:00</dcterms:created>
  <dcterms:modified xsi:type="dcterms:W3CDTF">2026-05-31T08:22:34+02:00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