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03:01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linhartovské zatáčky budou minulostí</w:t>
      </w:r>
    </w:p>
    <w:p>
      <w:pPr/>
      <w:r>
        <w:rPr/>
        <w:t xml:space="preserve">Sdružení pro výstavbu komunikace 1/11 uzavřelo memorandum o spolupráci s Ředitelstvím silnic a dálnic a Ministerstvem dopravy. Díky němu by se měly přednostně zkvalitnit vybrané úseky silnic. Bezprostředně se to týká i Krnova a jeho okolí. </w:t>
      </w:r>
    </w:p>
    <w:p>
      <w:pPr/>
      <w:r>
        <w:rPr/>
        <w:t xml:space="preserve">“Co se týče té bezprostřednosti, tak to je návaznost budoucího severovýchodního obchvatu na hranici s Polskem. Tam se předpokládá, že se využije již vydané územní rozhodnutí a dojde k přeložce ulice Petrovické,” uvádí Michal Brunclík, místostarosta Krnova </w:t>
      </w:r>
    </w:p>
    <w:p>
      <w:pPr/>
      <w:r>
        <w:rPr/>
        <w:t xml:space="preserve">Na Petrovickou ulici si lidé, co tam bydlí, stěžují už léta. Vadí jim, že tam není chodník a to, že cesta je poměrně úzká a nebezpečná. Poté, co se postaví nová silnice, na staré Petrovické se zřídí klidová opatření. Ulevit by se mělo i lidem, kteří projíždějí nechvalně známými linhartovskými zatáčkami, kde často dochází k dopravním nehodám. </w:t>
      </w:r>
    </w:p>
    <w:p>
      <w:pPr/>
      <w:r>
        <w:rPr/>
        <w:t xml:space="preserve">“Nejčastější příčiny dopravních nehod v linhartovských zatáčkách jsou nepřizpůsobení jízdy řidiče povrchu a povaze komunikace, také nedodržení bezpečné vzdálenosti a velmi časté jsou také dopravní nehody jako střety se zvěří,” upozorňuje Pavla Jiroušková, mluvčí PČR Bruntál</w:t>
      </w:r>
    </w:p>
    <w:p>
      <w:pPr/>
      <w:r>
        <w:rPr/>
        <w:t xml:space="preserve">“Některé z nich jsou i poměrně vážné a tady se zase předpokládá jakési napřímení trasy. Tzn., že v jakémsi časovém horizontu by mohlo dojít k vybudování přeložky,” dodává Michal Brunclík, místostarosta Krnova </w:t>
      </w:r>
    </w:p>
    <w:p>
      <w:pPr/>
      <w:r>
        <w:rPr/>
        <w:t xml:space="preserve">Připravované úpravy usnadní cestování jak mezi obcemi tak do nedalekého Polska. Časový harmonogram tak souvisí i se spoluprací s polskou stranou. Například úsek od státní hranice až po město Glubczyce má být opravený do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946/nebezpecne-linhartovske-zatacky-budou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