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11.12.2017,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karuselových podvodů je obžalováno 13 osob</w:t>
      </w:r>
    </w:p>
    <w:p>
      <w:pPr/>
      <w:r>
        <w:rPr/>
        <w:t xml:space="preserve">U Krajského soudu v Ostravě musela být po nějaké době opět využita největší soudní síň. Senát totiž začal projednávat karuselový podvod na němž se podle obžaloby podílelo 13 osob, což i s advokáty pořádně naplnilo lavice soudní síně. Obžalovaní obchodovali převážně s mobily, které si mezi sebou přeprodávali.</w:t>
      </w:r>
    </w:p>
    <w:p>
      <w:pPr/>
      <w:r>
        <w:rPr/>
        <w:t xml:space="preserve">Vít Koupil, státní zástupce: “Obžalovaní přes své společnosti dováželi mobilní telefony, případně jinou elektroniku ze zemí EU nebo i mimo ní bez daně a tyto společnosti následně DPH nepřiznaly a nezaplatily. Pak zboží s minimální marží putovalo k subjektu, který provedl vývozní operaci a na základě toho nárokoval nadměrný odpočet z DPH.”  </w:t>
      </w:r>
    </w:p>
    <w:p>
      <w:pPr/>
      <w:r>
        <w:rPr/>
        <w:t xml:space="preserve">Policisté tento podvod vyšetřovali dlouhé tři roky. Mnoho obchodů totiž probíhalo i v zahraničí. Například na Slovensku nebo v Německu, kde už byli někteří podvodníci i odsouzeni. </w:t>
      </w:r>
    </w:p>
    <w:p>
      <w:pPr/>
      <w:r>
        <w:rPr/>
        <w:t xml:space="preserve">Lucie Olšarová, mluvčího Krajského soudu v Ostravě: “Tímto jednáním měla být způsobena škoda ve výši téměř půl miliardy korun. V případě prokázání viny jim hrozí 5-10 let vězení.”</w:t>
      </w:r>
    </w:p>
    <w:p>
      <w:pPr/>
      <w:r>
        <w:rPr/>
        <w:t xml:space="preserve">Obžalovaným přitěžuje, že jsou členy organizované zločinecké skupiny. Většina z nich nevypovídá. V současné době už v naší zemi podobný podvod s mobily nelze provést, protože začalo platit přenesené daňové plnění, kdy DPH platí kupující.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995/z-karuselovych-podvodu-je-obzalovano-13-os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2026-09-14T21:18:31+02:00</dcterms:created>
  <dcterms:modified xsi:type="dcterms:W3CDTF">2026-09-14T21:18:31+02:00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