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2018 je výrazně investiční</w:t>
      </w:r>
    </w:p>
    <w:p>
      <w:pPr/>
      <w:r>
        <w:rPr/>
        <w:t xml:space="preserve">Výrazně investiční rozpočet Nového Jičína schválili zastupitelé na své prosincové schůzi. Ve výdajové části je téměř 740 milionů korun. Na investice je určena třetina této částky.</w:t>
      </w:r>
    </w:p>
    <w:p>
      <w:pPr/>
      <w:r>
        <w:rPr/>
        <w:t xml:space="preserve">“Celkově na investice jde nejvyšší suma v historii města, je tam přes 260 milionů, což je obrovská částka,” potvrdil Jaroslav Dvořák (ČSSD), starosta Nového Jičína. </w:t>
      </w:r>
    </w:p>
    <w:p>
      <w:pPr/>
      <w:r>
        <w:rPr/>
        <w:t xml:space="preserve">Největším soustem je rekonstrukce bývalého Domu sester, který město získalo před dvěma lety zdarma od Moravskoslezského kraje. </w:t>
      </w:r>
    </w:p>
    <w:p>
      <w:pPr/>
      <w:r>
        <w:rPr/>
        <w:t xml:space="preserve">“Bude tam organizace Pro senior a asi 30 bytů pro seniory. V projektu je 61 milionů, podle mne je ta suma strašně nadsazená, ale myslím si, že to vysoutěžíme za nějakých 35 milion a chceme tam získat dotaci,” uvedl dále novojičínský starosta. </w:t>
      </w:r>
    </w:p>
    <w:p>
      <w:pPr/>
      <w:r>
        <w:rPr/>
        <w:t xml:space="preserve">Větších investičních záměrů má město na příští rok v plánu asi 30. Mezi nimi přebudování přístavby Hotelu Praha na multifunkční kulturní dům, pokračování přípravy rozšíření průmyslové zóny a revitalizace Huckelových vil, kde rozpočet počítá se 7 miliony korun na nutné záchovné práce, vypsání architektonické soutěže a projektovou dokumentaci. </w:t>
      </w:r>
    </w:p>
    <w:p>
      <w:pPr/>
      <w:r>
        <w:rPr/>
        <w:t xml:space="preserve">“Dále je v rozpočtu 15 milionů na rekonstrukci areálu Letního kina a 11 milionů na psí útulek, kde se konečně po letech tahanic podařilo pokročit dále a příští rok by se mělo minimálně se stavbou začít,” dodal Ondřej Syrovátka (SZ), místostarosta Nového Jičína. </w:t>
      </w:r>
    </w:p>
    <w:p>
      <w:pPr/>
      <w:r>
        <w:rPr/>
        <w:t xml:space="preserve">Dalších více než 5 milionů korun by mělo směřovat do vybudování nového zázemí pro rekreanty u nádrže Čerťák. </w:t>
      </w:r>
    </w:p>
    <w:p>
      <w:pPr/>
      <w:r>
        <w:rPr/>
        <w:t xml:space="preserve">“Tam bychom chtěli využít toho, že příští rok bude ještě pravděpodobně probíhat rekonstrukce, kterou zahájily Lesy České republiky, a toho mezidobí by se využilo pro opravu zázemí, která spočívá v přestavbě bufetu, a také vybudování nových záchodů a převlékáren. Tři miliony jdou na rekonstrukci prostranství mezi Žerotínským zámkem a Hotelem Praha a jeden milion na nový vyvolávací systém na městském úřadě,” sdělil místostarosta.  </w:t>
      </w:r>
    </w:p>
    <w:p>
      <w:pPr/>
      <w:r>
        <w:rPr/>
        <w:t xml:space="preserve">Radnice bude také pokračovat v zateplování a opravách svých bytových domů, a to na  na ulici revoluční a Luční. </w:t>
      </w:r>
    </w:p>
    <w:p>
      <w:pPr/>
      <w:r>
        <w:rPr/>
        <w:t xml:space="preserve">Realizace většiny projektů je rozložena na dvě rozpočtová období. Dokončeny by měly být v roce 2019. </w:t>
      </w:r>
    </w:p>
    <w:p>
      <w:pPr/>
      <w:r>
        <w:rPr/>
        <w:t xml:space="preserve">Pro rozpočet zvedlo ruku 22 z 26 přítomných zastupitelů. Sestaven byl jako schodkový, na straně příjmů je necelých 600 milionů korun. Rozdíl mezi výdaji pak tvoří zhruba 145 milionů korun.  </w:t>
      </w:r>
    </w:p>
    <w:p>
      <w:pPr/>
      <w:r>
        <w:rPr/>
        <w:t xml:space="preserve">“Ten zbytek dokrýváme úsporami z loňska a minulých let. A máme tam také schválen kontokorentní úvěr, který jsme ale nikdy nečerpali a myslím si, že ho nebudeme čerpat ani v příštím roce. Ale máme ho tam raději pro jistotu,“ vysvětlil starosta. </w:t>
      </w:r>
    </w:p>
    <w:p>
      <w:pPr/>
      <w:r>
        <w:rPr/>
        <w:t xml:space="preserve">Přibližně 50 milionů korun město očekává v dotacích, a pokud bude možnost, bude usilovat ještě o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3/rozpocet-na-rok-2018-je-vyrazne-invest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2026-05-30T15:32:25+02:00</dcterms:created>
  <dcterms:modified xsi:type="dcterms:W3CDTF">2026-05-30T15:32:25+02:00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