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chce v příštím roce více investovat</w:t>
      </w:r>
    </w:p>
    <w:p>
      <w:pPr/>
      <w:r>
        <w:rPr/>
        <w:t xml:space="preserve">Havířovští zastupitelé schválili rozpočet na příští rok. Město počítá s příjmy ve výši jedné miliardy devíti set padesáti šesti milionů korun. Výdaje budou vyšší. Radnice je ale přesvědčena, že je dobrý čas na investice.</w:t>
      </w:r>
    </w:p>
    <w:p>
      <w:pPr/>
      <w:r>
        <w:rPr/>
        <w:t xml:space="preserve">Josef Bělica (ANO), náměstek primátorky: “ Ten rozdíl je nějakých 99 milionů korun a bude pokryt z výsledku hospodaření z minulých let a financování bude zajištěno i přerozdělením účelových fondů. Do investic půjde zhruba 414 milionů korun”.</w:t>
      </w:r>
    </w:p>
    <w:p>
      <w:pPr/>
      <w:r>
        <w:rPr/>
        <w:t xml:space="preserve">Největší částky půjdou v příštím roce na rekonstrukci přednádražního prostoru, základní školy M. Pujmanové, nebo na opravy zdravotních středisek. Město také bude pokračovat v rekonstrukci hřbitova a chystá se i na výstavbu domova se zvláštním režimem.</w:t>
      </w:r>
    </w:p>
    <w:p>
      <w:pPr/>
      <w:r>
        <w:rPr/>
        <w:t xml:space="preserve">Jana Feberová (ČSSD), primátorka města: “Určitě budeme spoléhat na to, že dotace budou. Chtěli bychom získat peníze i z programu Restart, pokud vyhlásí výzvy i na rekonstrukce budov”.</w:t>
      </w:r>
    </w:p>
    <w:p>
      <w:pPr/>
      <w:r>
        <w:rPr/>
        <w:t xml:space="preserve">O tři miliony korun více zastupitelé rozdělí i do oblasti kultury a sportu.</w:t>
      </w:r>
    </w:p>
    <w:p>
      <w:pPr/>
      <w:r>
        <w:rPr/>
        <w:t xml:space="preserve">Alena Zedníková (ČSSD), náměstkyně primátorky: “V Havířově je spoustu sportovních organizací a i jiných oddílů, které vznikají. Chceme všechny více podpořit”.</w:t>
      </w:r>
    </w:p>
    <w:p>
      <w:pPr/>
      <w:r>
        <w:rPr/>
        <w:t xml:space="preserve">Za rozpočet se postavili i opoziční zastupitelé s tím, že by vedení radnice mělo myslet na to, že ekonomický růst se může zastavit.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095/havirovska-radnice-chce-v-pristim-roce-vice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