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29.12.2017,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Pošlou odpůrci Rudné podmínky do konce roku?</w:t>
      </w:r>
    </w:p>
    <w:p>
      <w:pPr/>
      <w:r>
        <w:rPr/>
        <w:t xml:space="preserve">Ještě ve 28. prosince se snažil náměstek hejtmana Jakub Unucka osobně doručit poslední dokument Dušanu Richtárovi, který je hlavním odpůrcem dostavby Prodloužené Rudné. Richtár si ho vyžádal z Ředitelství silnic a dálnic, aby mohl přesně specifikovat, za jakých podmínek přestane s dalšími uživateli věcného břemene blokovat stavbu. Požadavky slíbili sepsat do konce roku.</w:t>
      </w:r>
    </w:p>
    <w:p>
      <w:pPr/>
      <w:r>
        <w:rPr/>
        <w:t xml:space="preserve">Jakub Unucka (ODS), náměstek hejtmana MS kraje: “Šlo vidět, že se chtějí všichni dohodnout. I proto došlo k té dohodě, že do konce roku, ještě máme tři dny, předloží zástupci majitelů pozemků požadavky, které mají. Ještě řešíme, že ŘSD mělo poskytnout nějaké informace ohledně protihlukové stěny.”</w:t>
      </w:r>
    </w:p>
    <w:p>
      <w:pPr/>
      <w:r>
        <w:rPr/>
        <w:t xml:space="preserve">Mezi požadavky bude například lepší protihluková bariéra, než je v projektu, ale také mnohamilionové odstupné. Přitom hodnota věcného břemene byla stanovena na 26 tisíc korun. Kraj ale nechal vypracovat studii, ze které vyplynulo, že nedostavěná silnice stojí ročně desítky milionů korun. </w:t>
      </w:r>
    </w:p>
    <w:p>
      <w:pPr/>
      <w:r>
        <w:rPr/>
        <w:t xml:space="preserve">Ivo Vondrák (ANO), hejtman MS kraje: “Takováto dohoda o narovnání znamená, že musí být pro všechny strany řešitelná. Půjde o to, zdali ŘSD bude moci ty požadavky v rámci svých zákonných možností splnit.” </w:t>
      </w:r>
    </w:p>
    <w:p>
      <w:pPr/>
      <w:r>
        <w:rPr/>
        <w:t xml:space="preserve">Zda Richtár opravdu dodrží dohodu, kterou má s hejtmanem a jeho dvěma náměstky vás budeme informovat. Požadavky ale vedení kraje stejně musí předat ŘSD, které se s nimi musí vypořádat. Pokud to půjde.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49/poslou-odpurci-rudne-podmink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2026-04-29T03:33:52+02:00</dcterms:created>
  <dcterms:modified xsi:type="dcterms:W3CDTF">2026-04-29T03:33:52+02:00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