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na veletrhu nové turisty</w:t>
      </w:r>
    </w:p>
    <w:p>
      <w:pPr/>
      <w:r>
        <w:rPr/>
        <w:t xml:space="preserve">Beskydy, Jeseníky a výjimečné historické památky jako je třeba Dolní oblast Vítkovic a další. To byly hlavní atraktivity, kterými Moravskoslezský kraj  v rámci brněnského veletrhu GO a Regiontour ukazoval návštěvníkům svou vlídnou tvář.</w:t>
      </w:r>
    </w:p>
    <w:p>
      <w:pPr/>
      <w:r>
        <w:rPr/>
        <w:t xml:space="preserve">“Já pevně věřím, že se nám podaří definovat náš kraj nejen že je průmyslový, technologický, ale že je zajímavý také z hlediska cestovního ruchu,” uvedl Ivo Vondrák (ANO), hejtman MS kraje. </w:t>
      </w:r>
    </w:p>
    <w:p>
      <w:pPr/>
      <w:r>
        <w:rPr/>
        <w:t xml:space="preserve">“Moravskoslezský kraj, tak to je sever, to se mi hned vybaví,” odpověděla na otázku, co ví o tomto kraji, jedna z návštěvnic veletrhu. “Samozřejmě je to třeba Nový Jičín a jeho náměstí s Laudonovým domem,” sdělila další procházející žena. </w:t>
      </w:r>
    </w:p>
    <w:p>
      <w:pPr/>
      <w:r>
        <w:rPr/>
        <w:t xml:space="preserve">Prezentaci kraje navštívila také ministryně pro místní rozvoj.  </w:t>
      </w:r>
    </w:p>
    <w:p>
      <w:pPr/>
      <w:r>
        <w:rPr/>
        <w:t xml:space="preserve">“Teď jsme se bavili o tom, že se pojedu podívat na místo toho neštěstí na Bruntálsku, kde shořela památka Karnola, takže bychom tomu chtěli na ministerstvu pomoci a řešit to. Nicméně hodně navštěvuji Ostravu a samozřejmě Vítkovice,” reagovala Klára Dostálová (nestraník za ANO), ministryně pro místní rozvoj v demisi.</w:t>
      </w:r>
    </w:p>
    <w:p>
      <w:pPr/>
      <w:r>
        <w:rPr/>
        <w:t xml:space="preserve">V samostatném stánku pak na sebe ještě jednou upozorňovala oblast Jesenicka.  </w:t>
      </w:r>
    </w:p>
    <w:p>
      <w:pPr/>
      <w:r>
        <w:rPr/>
        <w:t xml:space="preserve">“Nechceme zapomenout na to, že naše Jeseníky jsou přírodní Jeseníky, tak proto i ten stánek je výjimečný v tom, že je ze dřeva,” upozornil Jan Krkoška (ANO), náměstek hejtmana MS kraje. </w:t>
      </w:r>
    </w:p>
    <w:p>
      <w:pPr/>
      <w:r>
        <w:rPr/>
        <w:t xml:space="preserve">Ročně zavítá do moravskoslezského regionu  620 tisíc návštěvníků. Cílem kraje je, aby tento počet stoupl na 1 milion. </w:t>
      </w:r>
    </w:p>
    <w:p>
      <w:pPr/>
      <w:r>
        <w:rPr/>
        <w:t xml:space="preserve">“Já jsme dokonce přesvědčen o tom, že ten milion návštěvníků splníme do konce roku 2020 bez větších problémů,” uzavřel hejtman. </w:t>
      </w:r>
    </w:p>
    <w:p>
      <w:pPr/>
      <w:r>
        <w:rPr/>
        <w:t xml:space="preserve">Pomoci má také propagace kraje zejména prostřednictvím sociálních sítí.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59/ms-kraj-laka-na-veletrhu-nove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