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vybrali firmu, která odstraní odpad z Vratimova</w:t>
      </w:r>
    </w:p>
    <w:p>
      <w:pPr/>
      <w:r>
        <w:rPr/>
        <w:t xml:space="preserve">Při likvidaci ropných lagun po bývalé chemičce Ostramo přibližně před 7 lety, byly kaly zavápňovány, čímž vzniklo palivo TPS NOLO. Při jeho převozu do spalovny bylo nejprve skladováno ve Vratimově. Bohužel tam ale jeho část zůstala a roky se nedařilo najít viníka, který by ho odstranil. Nové vedení krajského úřadu se Vratimovu rozhodlo pomoci. Radní vybrali už i sdružení, které odpad zlikviduje.</w:t>
      </w:r>
    </w:p>
    <w:p>
      <w:pPr/>
      <w:r>
        <w:rPr/>
        <w:t xml:space="preserve">Jarmila Uvírová (ANO), náměstkyně hejtmana MS kraje: “Byl vybrán zhotovitel a v této chvíli je jeho jméno uvedeno na veřejné desce a od dubna bychom mohli začít odvážet z Vratimova kaly do spaloven na spálení.” </w:t>
      </w:r>
    </w:p>
    <w:p>
      <w:pPr/>
      <w:r>
        <w:rPr/>
        <w:t xml:space="preserve">Na likvidaci se podílí ministerstvo životního prostředí prostřednictvím dotace, která by měla pokrýt 80 procent ceny. Ta je asi 38 milionů korun. Zbývajících přibližně 7 milionů korun zaplatí kraj ze svého rozpočtu. Všechny peníze bude kraj vymáhat po firmách, které do Vratimova odpad navezly.</w:t>
      </w:r>
    </w:p>
    <w:p>
      <w:pPr/>
      <w:r>
        <w:rPr/>
        <w:t xml:space="preserve">Richard Brabec (ANO), ministr životního prostředí v demisi: “Podmínkou toho našeho programu vždy je, že ten, kdo dostává dotaci, bude pokračovat ve vymáhání a krajský úřad už podal trestní oznámení.”</w:t>
      </w:r>
    </w:p>
    <w:p>
      <w:pPr/>
      <w:r>
        <w:rPr/>
        <w:t xml:space="preserve">Neúspěšní uchazeči mají 15 dnů na vznesení námitek proti výběru dodavatele. Pak by měla likvidace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53/radni-vybrali-firmu-ktera-odstrani-odpad-z-vrati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2026-09-14T19:44:57+02:00</dcterms:created>
  <dcterms:modified xsi:type="dcterms:W3CDTF">2026-09-14T19:44:57+02:00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