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platí dětem ozdravné pobyty</w:t>
      </w:r>
    </w:p>
    <w:p>
      <w:pPr/>
      <w:r>
        <w:rPr/>
        <w:t xml:space="preserve">Mizerné rozptylové podmínky téměř v celém našem regionu zapřičinily vysoké koncentrace prachu v ovzduší. V pondělí dopoledne museli dokonce meteorologové vyhlásit smogovou situaci. To je pro podniky informace, že jim v blízké době může být nařízena regulace výroby. Pro občany to znamená omezit raději pohyb venku.</w:t>
      </w:r>
    </w:p>
    <w:p>
      <w:pPr/>
      <w:r>
        <w:rPr/>
        <w:t xml:space="preserve">Labajová, meteoroložka:”Po desáté hodině byla vyhlášena smogová situace pro aglomerace Karviná, Ostrava a Frýdek-Místek na prachové částice PM 10.”</w:t>
      </w:r>
    </w:p>
    <w:p>
      <w:pPr/>
      <w:r>
        <w:rPr/>
        <w:t xml:space="preserve">Kvůli bezvětří se začal v Ostravě-Fifejdách a Mariánských Horách také hromadit v ovzduší zápach z lagun. Firma, která provádí likvidaci kalů proto zastavila práce na zavápňování. Koncentrace SO2 byla až 100 krát vyšší než je běžné. V tomto období je podobná situace v našem kraji častá a proto vyjíždějí děti na ozdravné pobyty do hor. Úřad už na to schválil 10 milionů korun.</w:t>
      </w:r>
    </w:p>
    <w:p>
      <w:pPr/>
      <w:r>
        <w:rPr/>
        <w:t xml:space="preserve">Jarmila Uvírová(ANO), náměstkyně hejtmana MS kraje: “Alokováno bylo 10 milionů korun. Jedná se o pilotní projekt na základě požadavků ředitelů škol. Schvalovali jsme peníze pro pět škol za asi milion a půl.”</w:t>
      </w:r>
    </w:p>
    <w:p>
      <w:pPr/>
      <w:r>
        <w:rPr/>
        <w:t xml:space="preserve">Podobné dotace poskytují i některá města například Karviná a Ostrava. Podmínkou je bydliště v lokalitě se znečištěným ovzduším a pobyt na nejméně 12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47/krajsky-urad-plati-detem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2026-06-28T02:54:30+02:00</dcterms:created>
  <dcterms:modified xsi:type="dcterms:W3CDTF">2026-06-28T02:54:30+02:00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