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Celá Evropa si připomíná den obětí zločinů</w:t>
      </w:r>
    </w:p>
    <w:p>
      <w:pPr/>
      <w:r>
        <w:rPr/>
        <w:t xml:space="preserve">V roce 2010 začal v MS kraji působit tým krizových interventů. V loňském roce pomohl celkem 447 osobám ve 171 případech. Jde o druhý nejvyšší počet po roce 2016, kdy bylo případů ještě o 10 více.</w:t>
      </w:r>
    </w:p>
    <w:p>
      <w:pPr/>
      <w:r>
        <w:rPr/>
        <w:t xml:space="preserve">Zuzana Baranová, krizová interventka PČR MS kraje: “Pomoc je cílená na oběti, poškozené a pozůstalé. Často ta intervence probíhá paralelně s policejními úkony.”</w:t>
      </w:r>
    </w:p>
    <w:p>
      <w:pPr/>
      <w:r>
        <w:rPr/>
        <w:t xml:space="preserve">Stále také v celém kraji přibývá speciálních výslechových komplexů pro práci s dětskými svědky a obětmi trestné činnosti. Loni bylo v těchto místnostech provedeno 206 úkonů.</w:t>
      </w:r>
    </w:p>
    <w:p>
      <w:pPr/>
      <w:r>
        <w:rPr/>
        <w:t xml:space="preserve">Radim Witta, náměstek ředitele PČR MS kraje: “Jedna výslechová místnost je v Havířově, další ve Frýdku-Místku, Ostravě, Krnově a Opavě.”</w:t>
      </w:r>
    </w:p>
    <w:p>
      <w:pPr/>
      <w:r>
        <w:rPr/>
        <w:t xml:space="preserve">Ostrava a náš kraj byl první, kde začal fungovat speciální tým policistů, specializujících se na domácí násilí. Vloni vykázali tito policisté z domácností 117 osob, které násilí páchaly. </w:t>
      </w:r>
    </w:p>
    <w:p>
      <w:pPr/>
      <w:r>
        <w:rPr/>
        <w:t xml:space="preserve">Stanislava Klečková, PČR Ostrava: “Vykázání má své zásady. Je uzákoněno v zákoně o policii. Podstatou je omezení násilné osoby a ochrana oběti.”</w:t>
      </w:r>
    </w:p>
    <w:p>
      <w:pPr/>
      <w:r>
        <w:rPr/>
        <w:t xml:space="preserve">Od začátku fungování zákona o vykázání osob z obydlí, tedy za 11 let, už policisté našeho kraje vykázali více než 1300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72/cela-evropa-si-pripomina-den-obeti-zlo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2026-05-30T20:47:50+02:00</dcterms:created>
  <dcterms:modified xsi:type="dcterms:W3CDTF">2026-05-30T20:47:50+02:00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