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26.2.2018,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Případů domácího násilí je v MS kraji stále mnoho</w:t>
      </w:r>
    </w:p>
    <w:p>
      <w:pPr/>
      <w:r>
        <w:rPr/>
        <w:t xml:space="preserve">Na konci ledna jsme vysílali v našem zpravodajství reportáž o nálezu ostatků nedonošeného dítěte v bytě v Dívčím hradě na Bruntálsku. Jednou z policejních vyšetřovacích verzí je ta, že žena porodila mrtvé dítě poté, co ji druh brutálně zmlátil.  Domácí násilí bylo podle matky na denním pořádku.</w:t>
      </w:r>
    </w:p>
    <w:p>
      <w:pPr/>
      <w:r>
        <w:rPr/>
        <w:t xml:space="preserve">matka údajně týrané ženy: “Kopal ji do břicha. Ona byla celá pomlácená na obličeji i na rukou. Ta holka byla celá modrá.”</w:t>
      </w:r>
    </w:p>
    <w:p>
      <w:pPr/>
      <w:r>
        <w:rPr/>
        <w:t xml:space="preserve">Klasickým znakem domácího násilí je to, že týraná žena násilí zlehčuje a dává ho za vinu sobě.</w:t>
      </w:r>
    </w:p>
    <w:p>
      <w:pPr/>
      <w:r>
        <w:rPr/>
        <w:t xml:space="preserve">údajně týraná žena: “To je moje vina. Ne jeho. On je hodný na děti a je hodný i na mně. Já jsem do něho rýpala, tak jsem dostala pár facek.”</w:t>
      </w:r>
    </w:p>
    <w:p>
      <w:pPr/>
      <w:r>
        <w:rPr/>
        <w:t xml:space="preserve">V loňském roce bylo v MS kraji vykázáno kvůli domácímu násilí 117 osob, o 5 méně než o rok dříve.</w:t>
      </w:r>
    </w:p>
    <w:p>
      <w:pPr/>
      <w:r>
        <w:rPr/>
        <w:t xml:space="preserve">Stanislava Klečková, PČR Ostrava: “Vykázání má své zásady. Je uzákoněno v zákoně o policii. Podstatou je omezení násilné osoby a ochrana oběti na dobu 10 dnů.”</w:t>
      </w:r>
    </w:p>
    <w:p>
      <w:pPr/>
      <w:r>
        <w:rPr/>
        <w:t xml:space="preserve">Nejvíce - 51 osob bylo vykázáno v Ostravě a naopak nejméně z celého kraje na Novojičínsku - 6. Nejčastěji se vykazuje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825/pripadu-domaciho-nasili-je-v-ms-kraji-stale-mno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2026-05-01T08:17:19+02:00</dcterms:created>
  <dcterms:modified xsi:type="dcterms:W3CDTF">2026-05-01T08:17:19+02:00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