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9.3.2018,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vypoví smlouvu s firmou Amádeus Real</w:t>
      </w:r>
    </w:p>
    <w:p>
      <w:pPr/>
      <w:r>
        <w:rPr/>
        <w:t xml:space="preserve">Dva soudní spory - v jednom žalovala firma Amadeus Real Ostravu za náhradu škody a ušlý zisk. Ostrava soudní spor vyhrála, kupní smlouva je ale podle krajského soudu stále platná. "Byť to Amádeus Real zpochybňoval. Takže máme už důkaz daný rozsudkem, že kupní smlouva je platná," říká primátor Ostravy Tomáš Macura (ANO).</w:t>
      </w:r>
    </w:p>
    <w:p>
      <w:pPr/>
      <w:r>
        <w:rPr/>
        <w:t xml:space="preserve">Město navíc už ví, že Amadeus Real původně plánovaný projekt nezrealizuje, a to ani smluvně stanoveného roku 2019. "Co to bude procesně dále znamenat, ukáží následující dny. Nicméně my vycházíme z toho, že jsou to významné a historicky cenné pozemky v centru města, které by mělo město do budoucna využít," dodává Macura.</w:t>
      </w:r>
    </w:p>
    <w:p>
      <w:pPr/>
      <w:r>
        <w:rPr/>
        <w:t xml:space="preserve">Primátor Ostravy chce ve druhém čtvrtletí iniciovat ideovou soutěž, ze které by vyplynulo, co bude s těmito pozemky v budoucnu. Ve druhém soudím sporu se Ostrava odvolala proti dalšímu přerušení kauzy. Situaci budeme dál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1986/ostrava-vypovi-smlouvu-s-firmou-amadeus-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2026-07-09T12:31:15+02:00</dcterms:created>
  <dcterms:modified xsi:type="dcterms:W3CDTF">2026-07-09T12:31:15+02:00</dcterms:modified>
</cp:coreProperties>
</file>

<file path=docProps/custom.xml><?xml version="1.0" encoding="utf-8"?>
<Properties xmlns="http://schemas.openxmlformats.org/officeDocument/2006/custom-properties" xmlns:vt="http://schemas.openxmlformats.org/officeDocument/2006/docPropsVTypes"/>
</file>