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 mělo výrazně ubýt škodlivin v ovzduší</w:t>
      </w:r>
    </w:p>
    <w:p>
      <w:pPr/>
      <w:r>
        <w:rPr/>
        <w:t xml:space="preserve">Uprostřed Ostravy-Vítkovic vyrábí společnost ČEZ elektřinu a teplo v obrovských kotlích na černé uhlí. Kotle jsou staré a produkují velké množství škodlivin. Navíc po roce 2020 přestanou plnit emisní limity. “Jsou to parní kotle. Z té páry se vyrábí elektřina a z odběru z turbín teplo,” vysvětluje pracovník teplárny Martin Řepišťák. </w:t>
      </w:r>
    </w:p>
    <w:p>
      <w:pPr/>
      <w:r>
        <w:rPr/>
        <w:t xml:space="preserve">Vedení energetické společnosti proto rozhodlo, že staré kotle na uhlí vymění za zcela jiný systém. Ten se bude skládat z kotlů na plyn a kogenerační jednotky. “V létě pojedou dvě kogenerační jednotky a v zimě hlavně ty tři plynové zdroje a výměník,” říká Michal Pastušek, generální ředitel ČEZ Energetické služby. Změna bude znamenat snížení oxidů síry o 410 tun, což je o 100 procent méně a například prachu ubude ročně téměř 6 tun, což je přes 90 procent. Kromě nového zařízení bude dodávky tepla do Vítkovic částečně zajišťovat i Elektrárna Třebovice. “Skupina Veolia Energie je na tuto změnu připravena a bude do Vítkovic dodávat teplo ve druhé polovině tohoto roku,” upřesňuje mluvčí Veolia Energie ČR Jana Dronská.</w:t>
      </w:r>
    </w:p>
    <w:p>
      <w:pPr/>
      <w:r>
        <w:rPr/>
        <w:t xml:space="preserve">Modernizace by měla vyjít na 138 milionů korun a i když bude na obsluhu nového zařízení potřeba téměř o polovinu lidí méně, propouštění se neplánuje.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128/v-ostrave-by-melo-vyrazne-ubyt-skodlivin-v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2026-05-30T19:33:10+02:00</dcterms:created>
  <dcterms:modified xsi:type="dcterms:W3CDTF">2026-05-30T19:33:10+02:00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