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4.4.2018,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poslal vraha z Ostravy za mříže na 22 let</w:t>
      </w:r>
    </w:p>
    <w:p>
      <w:pPr/>
      <w:r>
        <w:rPr/>
        <w:t xml:space="preserve">Loni v červnu spěchali hasiči k požáru ubytovny v Ostravě-Vítkovicích. Při jeho likvidaci našli na jednom z pokojů mrtvého muže, kterému z hrudi trčel zavírací nůž. Hned druhý den už odvedli v poutech souseda a obvinili ho z vraždy. Oba muži přitom byli kamarádi. V opilosti se ale pohádali kvůli dluhu a skončilo to vraždou.“Zasadil mu 20 bodných ran, podřezal mu hrdlo a ten nůž mu zabodl do hrudníku,” upřesnil žalobce Petr Kondělka, státní zástupce.</w:t>
      </w:r>
    </w:p>
    <w:p>
      <w:pPr/>
      <w:r>
        <w:rPr/>
        <w:t xml:space="preserve">Muži hrozil výjimečný trest. Žalobce nakonec navrhl vězení v polovině sazby mezi 15 - 20 lety. Senát ale rozhodl, že je na místě výjimečný trest. “Odsuzuje se k výjimečnému trestu odnětí svobody na 22 let nepodmíněně,” vynesl verdikt soudce. Mluvčí soudu Jiří Barč pak ještě vysvětlil: “Při určování výše trestu soud vycházel z trestní minulosti obžalovaného, z jeho doznání, ale i ze znaleckých posudků, podle kterých je u něj snížená možnost nápravy.”</w:t>
      </w:r>
    </w:p>
    <w:p>
      <w:pPr/>
      <w:r>
        <w:rPr/>
        <w:t xml:space="preserve">Soudce zdůraznil, že útok byl likvidační a zvlášť surový. Prý dokonce zvažoval ještě vyšší trest. Polehčující okolností ale bylo doznání. “Výjimečný trest je noční můrou každého obhájce. Otázkou je, jestli rozhodnutí potvrdí i odvolací soud,” přemýšlel obhájce Stanislav Brtník.</w:t>
      </w:r>
    </w:p>
    <w:p>
      <w:pPr/>
      <w:r>
        <w:rPr/>
        <w:t xml:space="preserve">Tancer se na místě odvolal. Podle obhájce se budou snažit přesvědčit vrchní soud ke snížení trestu.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291/soud-poslal-vraha-z-ostravy-za-mrize-na-22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2026-09-14T17:45:10+02:00</dcterms:created>
  <dcterms:modified xsi:type="dcterms:W3CDTF">2026-09-14T17:45:10+02:00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