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10.4.2018,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maturitních prací zaujal studenty i odborníky</w:t>
      </w:r>
    </w:p>
    <w:p>
      <w:pPr/>
      <w:r>
        <w:rPr>
          <w:b w:val="1"/>
          <w:bCs w:val="1"/>
        </w:rPr>
        <w:t xml:space="preserve">Veletrhmaturitních prací zaujal studenty i odborníky</w:t>
      </w:r>
    </w:p>
    <w:p>
      <w:pPr/>
      <w:r>
        <w:rPr/>
        <w:t xml:space="preserve">Žácibruntálské střední průmyslové školy a obchodní akademiepředvedli, co se po dobu studia naučili. Proběhl zde už druhýročník Veletrhu maturitních prací.</w:t>
      </w:r>
    </w:p>
    <w:p>
      <w:pPr/>
      <w:r>
        <w:rPr/>
        <w:t xml:space="preserve">Loňskýzkušební nultý ročník veletrhu měl úspěch. Letos se jej zúčastnili žáci všech studijních oborů bruntálsképrůmyslovky.</w:t>
      </w:r>
    </w:p>
    <w:p>
      <w:pPr/>
      <w:r>
        <w:rPr/>
        <w:t xml:space="preserve">JanMeca, ředitel SPŠ a OA Bruntál: „U oboru informačnítechnologie převažují, bych řekl, programátorské aelektropráce, u oboru strojírenství jsou ta práce zaměřena nastrojírenskou výrobu a u oboru dopravní prostředky částikonstrukce vozidel, učební pomůcky.“</w:t>
      </w:r>
    </w:p>
    <w:p>
      <w:pPr/>
      <w:r>
        <w:rPr/>
        <w:t xml:space="preserve">Žákynětřetích ročníků obchodní akademie pak na svých stanovištíchprezentovaly své fiktivní firmy. </w:t>
      </w:r>
    </w:p>
    <w:p>
      <w:pPr/>
      <w:r>
        <w:rPr/>
        <w:t xml:space="preserve">Anketa:žáci SPŠ a OA Bruntál:</w:t>
      </w:r>
    </w:p>
    <w:p>
      <w:pPr/>
      <w:r>
        <w:rPr/>
        <w:t xml:space="preserve">NatálieOvčáčková, studentka Obchodní akademie: „Na pizzerii,pracujeme na tom dva roky. Spolužačka má hospodu, každý mámeněco jiného.“  </w:t>
      </w:r>
    </w:p>
    <w:p>
      <w:pPr/>
      <w:r>
        <w:rPr/>
        <w:t xml:space="preserve">TerezieBučková, studentka Obchodní akademie: „Bylo to náročné, alenebylo to tak strašné, jak jsme si představovali.“</w:t>
      </w:r>
    </w:p>
    <w:p>
      <w:pPr/>
      <w:r>
        <w:rPr/>
        <w:t xml:space="preserve">DanielKopeček, vystavující autor práce: „Tak je to tříkolka, kteráje poháněna na elektrický pohon, který je převzat z elektrokola,Zadní konstrukci vlastně tvoří dvě kola o velikosti 12.“</w:t>
      </w:r>
    </w:p>
    <w:p>
      <w:pPr/>
      <w:r>
        <w:rPr/>
        <w:t xml:space="preserve">JanGenzer, vystavující autor práce: „Máme tady válečkovýdopravník, který slouží k řezání polystyrenu. Zatím jeto taková simulace, je to o hodně zmenšené. Máme rozdělenoupráci pro strojírenství a pro informační technologie.“</w:t>
      </w:r>
    </w:p>
    <w:p>
      <w:pPr/>
      <w:r>
        <w:rPr/>
        <w:t xml:space="preserve">JiříOrság, vystavující autor práce: „Já jsem vlastně vymodelovalpomocí těchto údajů reálnou stavbu a vybavil jsem i vnitřek,takže výsledné je vlastně video.“</w:t>
      </w:r>
    </w:p>
    <w:p>
      <w:pPr/>
      <w:r>
        <w:rPr/>
        <w:t xml:space="preserve">Veletrhnavštívili všichni studenti školy, zástupci některých místníchfirem a také zástupci Okresní hospodářské komory.</w:t>
      </w:r>
    </w:p>
    <w:p>
      <w:pPr/>
      <w:r>
        <w:rPr/>
        <w:t xml:space="preserve">JanMeca, ředitel SPŠ a OA Bruntál: „ Chceme, aby žáci 4. ročníkůukázali, jak žákům nižších ročníků, tak zástupcům firemto, co vlastně jsou schopni vyrobit. Je to i trénink na obhajobumaturitních prací.“</w:t>
      </w:r>
    </w:p>
    <w:p>
      <w:pPr/>
      <w:r>
        <w:rPr/>
        <w:t xml:space="preserve">Autořimaturitních prací si na veletrhu vyzkoušeli, jak obhájit obhájitsvou práci  a jak své myšlenky srozumitelně předat ostatním.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358/veletrh-maturitnich-praci-zaujal-studenty-i-odb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2026-05-08T23:48:40+02:00</dcterms:created>
  <dcterms:modified xsi:type="dcterms:W3CDTF">2026-05-08T23:48:40+02:00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