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11.4.2018,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Toxic Tour poprvé v Moravskoslezském kraji</w:t>
      </w:r>
    </w:p>
    <w:p>
      <w:pPr/>
      <w:r>
        <w:rPr/>
        <w:t xml:space="preserve">Na cestu po Moravskoslezském kraji se vůbec poprvé vydali účastníci Toxic Tour. Autobus měl namířeno na místa s nejhorším ovzduším. A to v době, kdy celý region sužoval smog. Na některých místech byly povolené limity prachu překročeny až šestinásobně. Pro cestující tak byly z recese připraveny i ochranné roušky. Navštívili největší znečišťovatele, hořící haldu, rekultivace a šikmý kostel svatého Petra z Alkantary v Karviné Dolech.</w:t>
      </w:r>
    </w:p>
    <w:p>
      <w:pPr/>
      <w:r>
        <w:rPr/>
        <w:t xml:space="preserve">“Problémy ekologického rázu jsou všude v republice. Ať je to jižní Morava - vysychání nebo smog způsobený dopravou převážně v Praze. Řešíme tuhletu enviromentální tématiku velmi vážně,” říká Ivan Bartoš, předseda České pirátské strany.</w:t>
      </w:r>
    </w:p>
    <w:p>
      <w:pPr/>
      <w:r>
        <w:rPr/>
        <w:t xml:space="preserve">Kvalitu ovzduší v Moravskoslezském kraji ovlivňuje průmysl, doprava, lokální topeniště a také nečistoty, které do kraje míří ze sousedního Polska. Jednoznačně se nedá pomyslný koláč znečištění rozdělit v celém kraji na stejné díly. Na různých místech regionu je závislost kvality ovzduší daná osídlením, povětrnostními podmínkami a polohou.</w:t>
      </w:r>
    </w:p>
    <w:p>
      <w:pPr/>
      <w:r>
        <w:rPr/>
        <w:t xml:space="preserve">“Ostrava by si mohla vzít příklad z německého podhůří, kde ta situace před 30 lety byla podobná. Dnes tam mají velkou regionální nízkoemisní zónu. Dramaticky snížili emise z lokálních topenišť a průmysl přeměnili spíše na inovativní. Mimochodem to vedlo k tomu, že zatímco z MS kraje se lidé stěhují pryč, tak do podhůří se mladí lidé hrnou. Je to příklad udržitelného rozvoje, dodává s úsměvem Miroslav Šuta, odborný konzultant, Centrum pro životní prostředí a zdraví.</w:t>
      </w:r>
    </w:p>
    <w:p>
      <w:pPr/>
      <w:r>
        <w:rPr/>
        <w:t xml:space="preserve">“Všechny mapy ukázaly, že když je v Ostravě znečištěné ovzduší, tak v Polsku je daleko hůř, než u nás.  Je to proto, že tam žije daleko více lidí, působí tam více kotlů a více se tam spaluje. Navíc u nás už se některá paliva dávno zakázána. Nemůžeme topit “bídou” anebo kaly. A v Polsku to zakázané není, navíc tam lidé topí co nejlevnějším palivem, aby energie byla co nejlevnější,” dodal Jiří Bílek, projektový manažer z VŠB-TU Ostrava.</w:t>
      </w:r>
    </w:p>
    <w:p>
      <w:pPr/>
      <w:r>
        <w:rPr/>
        <w:t xml:space="preserve">Důsledkem používání nesprávného paliva v Polsku, jsou tamní obce mnohdy zahaleny do oranžového páchnoucího dýmu. V Česku se situace v návaznosti na kotlíkové dotace zlepšuje. “Chceme, aby se prodloužila podpora kotlů. Rádi bychom už zamezili podporu pro uhelné kotle a rádi bychom odstranili i kombinované kotle. “Celková částka, kterou stát věnoval na řešení této otázky je 9 mld korun, rozhodně není dostačující, aby přinesla kýžený efekt. Jen MS kraj by potřeboval 5 mld na to, abychom to v úbytku emisí dokázali poznat,” dodal Jan Nezhyba, garant programového bodu ŽP Pirátů.</w:t>
      </w:r>
    </w:p>
    <w:p>
      <w:pPr/>
      <w:r>
        <w:rPr/>
        <w:t xml:space="preserve">“Já tady žiju od narození, tak jsem na něj poměrně zvyklá. Z tour mám výborný pocit, že se tady něco děje,” říká jedna z účastnic vyjížďky.</w:t>
      </w:r>
    </w:p>
    <w:p>
      <w:pPr/>
      <w:r>
        <w:rPr/>
        <w:t xml:space="preserve">“Je to trošku depresivní výlet. Když jsem viděla ty komíny, tak mi šly slzy do očí,” říká žena, která použila ochranou roušku a hovořila s námi přes ni.</w:t>
      </w:r>
    </w:p>
    <w:p>
      <w:pPr/>
      <w:r>
        <w:rPr/>
        <w:t xml:space="preserve">Pro výměnu kotlů bylo ve 2. kole kotlíkových dotací určeno 864 milionů korun. Ty jsou už vyčerpány. Lidé ale mohou pořád žádosti o kotlíkovou dotaci podávat. Kraj je bude přijímat až do počtu 10 000. Další miliardu korun pro náš region, která bude použita na kotlíkové dotace a ekologické projekty přislíbil ministr životního prostředí letos v únoru.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392/eko-magazin-toxic-tour-poprve-v-moravskoslezskem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2026-09-02T08:51:56+02:00</dcterms:created>
  <dcterms:modified xsi:type="dcterms:W3CDTF">2026-09-02T08:51:56+02:00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