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tanečníci opanovali krajskou soutěž</w:t>
      </w:r>
    </w:p>
    <w:p>
      <w:pPr/>
      <w:r>
        <w:rPr/>
        <w:t xml:space="preserve">Soutěže tanečních oborů základních uměleckých škol vyhlašuje ministerstvo školství co tři roky. Pořadatelství krajského kola se letos ujal Nový Jičín. O postup do republikového finále se tanečníci snažili dva dny.</w:t>
      </w:r>
    </w:p>
    <w:p>
      <w:pPr/>
      <w:r>
        <w:rPr/>
        <w:t xml:space="preserve">“Sjelo se sem 400 dětí ze 17 základních uměleckých škol. Představí se celkem ve 40 choreografiích,” sdělila Ilona Rudelová, zástupkyně ředitele ZUŠ Nový Jičín. </w:t>
      </w:r>
    </w:p>
    <w:p>
      <w:pPr/>
      <w:r>
        <w:rPr/>
        <w:t xml:space="preserve">“Vždycky za ty tři roky, když mám možnost navštěvovat ty přehlídky, tak ten posun je vždycky znatelný. Samozřejmě jsou různé styly, je to ovlivněno lidovým tancem, klasickým tancem, ale i současnými technikami. A jestliže i ten pedagog má tu chuť si s dětmi hrát, tvořit, nechá jim tu dětskou přirozenost, tak určit je tem ten posun výrazný,” míní Zora Brecková, předsedkyně poroty.  </w:t>
      </w:r>
    </w:p>
    <w:p>
      <w:pPr/>
      <w:r>
        <w:rPr/>
        <w:t xml:space="preserve">Na pódiu se v různých kategoriích střídali tanečníci ve věku 7 až  20 let. Soutěž neprovázely žádné povinné prvky a skladby, vše bylo na umělecké fantazii pedagogů a žáků. </w:t>
      </w:r>
    </w:p>
    <w:p>
      <w:pPr/>
      <w:r>
        <w:rPr/>
        <w:t xml:space="preserve">“Přijely jsem z Ostravy, naše choreografie se jmenuje Zrcadlení a tančí nás osm,” prozradila mladá tanečnice z Ostravy. “Přály bychom si postoupit, ale to asi každým že,” pousmála se kamarádka. “Budeme se snažit to zatancovat co nejlépe,” přidala se zástupkyně novojičínské taneční školy. “Musíme si věřit, já věřím v ostatní a tím pádem věřím i sama sobě,” dodala její spolužačka. </w:t>
      </w:r>
    </w:p>
    <w:p>
      <w:pPr/>
      <w:r>
        <w:rPr/>
        <w:t xml:space="preserve">“Já musím říct za tento kraj, že tady opravdu výrazně vyniká technika,” reagovala předsedkyně poroty.  </w:t>
      </w:r>
    </w:p>
    <w:p>
      <w:pPr/>
      <w:r>
        <w:rPr/>
        <w:t xml:space="preserve">Nový Jičín měl v krajském kole největší zastoupení, z okresní soutěže do něj postoupilo všech sedm skladeb. </w:t>
      </w:r>
    </w:p>
    <w:p>
      <w:pPr/>
      <w:r>
        <w:rPr/>
        <w:t xml:space="preserve">“Samozřejmě postup do celostátního kola bude velmi obtížný, protože z těch čtyři sta dětí je směrné postupové číslo pro Moravskoslezský kraj třicet dva dětí,” podotkla Ilona Rudelová.  </w:t>
      </w:r>
    </w:p>
    <w:p>
      <w:pPr/>
      <w:r>
        <w:rPr/>
        <w:t xml:space="preserve">Jak výsledky nakonec ukázaly, kvalita zdejší taneční školy se opět prosadila. Pět choreografií získalo zlaté pásmo, jedna stříbrné a jedna bronzové. </w:t>
      </w:r>
    </w:p>
    <w:p>
      <w:pPr/>
      <w:r>
        <w:rPr/>
        <w:t xml:space="preserve">Do republikového finále, které se koná na přelomu května a června v Uherském Hradišti, tedy postoupily 3 vystoupení, dvě z novojičínské tvůrčí dílny a jedno z Frenštátu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410/novojicinsti-tanecnici-opanovali-krajs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2026-04-12T13:16:45+02:00</dcterms:created>
  <dcterms:modified xsi:type="dcterms:W3CDTF">2026-04-12T13:16:45+02:00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