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26.4.2018,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Azylanti v Havířově se budou stěhovat</w:t>
      </w:r>
    </w:p>
    <w:p>
      <w:pPr/>
      <w:r>
        <w:rPr/>
        <w:t xml:space="preserve">Uprchlíci, kteří získali od státu azyl, bydlí v rámci integračního programu v klasických bytech. A to v části Havířov-Šumbark. Radnice kvůli tomu čelí ze strany místních občanů často kritice. Rok a půl se hledalo řešení, jak situaci vyřešit. </w:t>
      </w:r>
    </w:p>
    <w:p>
      <w:pPr/>
      <w:r>
        <w:rPr/>
        <w:t xml:space="preserve">Správa uprchlických zařízení koupila budovu hned vedle pobytového střediska. A právě tam se azylanti přestěhují.</w:t>
      </w:r>
    </w:p>
    <w:p>
      <w:pPr/>
      <w:r>
        <w:rPr/>
        <w:t xml:space="preserve">“Budou tam pod větší kontrolou, budeme tam mít i nové kamerové systémy. Budou je mít pod palcem a už se nám nebudou trousit po lokalitě Šumbarku. I z hlediska bezpečnosti našich občanů to bude lepší,”uvedla primátorka Havířova Jana Feberová (ČSSD).</w:t>
      </w:r>
    </w:p>
    <w:p>
      <w:pPr/>
      <w:r>
        <w:rPr/>
        <w:t xml:space="preserve">Budova bude muset nejdříve projít velkou rekonstrukcí. </w:t>
      </w:r>
    </w:p>
    <w:p>
      <w:pPr/>
      <w:r>
        <w:rPr/>
        <w:t xml:space="preserve">“Objekt bývalé ubytovny bude po nutné rekonstrukci v horizontu tří let sloužit jako administrativní zázemí pobytového střediska Havířov, dále pro volnočasové aktivity klientů a především bude přenesena kapacita integračního azylového střediska,” upřesnil mluvčí Správy uprchlických zařízení Jan Piroch.</w:t>
      </w:r>
    </w:p>
    <w:p>
      <w:pPr/>
      <w:r>
        <w:rPr/>
        <w:t xml:space="preserve">Celková kapacita pobytového střediska a integračního střediska nebude oproti stávajícímu stavu navýšena. Nyní se správa uprchlických zařízení v Havířově stará zhruba o sto lidí. Radnice chce také požádat zda by správa zaplatila pro děti ve škole asistenty.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675/azylanti-v-havirove-se-budou-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2026-04-17T11:05:19+02:00</dcterms:created>
  <dcterms:modified xsi:type="dcterms:W3CDTF">2026-04-17T11:05:19+02:00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