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Výjimečná výstava a křest katalogu podmaleb na skle</w:t>
      </w:r>
    </w:p>
    <w:p>
      <w:pPr/>
      <w:r>
        <w:rPr>
          <w:b w:val="1"/>
          <w:bCs w:val="1"/>
        </w:rPr>
        <w:t xml:space="preserve">Výjimečnávýstava a křest katalogu podmaleb na skle</w:t>
      </w:r>
    </w:p>
    <w:p>
      <w:pPr/>
      <w:r>
        <w:rPr/>
        <w:t xml:space="preserve">Výstavupodmaleb na skle nabízí v těchto den ve výstavníchprostorách bruntálského zámku místní muzeum.  Obrázkypocházejí ze sbírek bruntálského muzea.</w:t>
      </w:r>
    </w:p>
    <w:p>
      <w:pPr/>
      <w:r>
        <w:rPr/>
        <w:t xml:space="preserve">Nejstaršípodmalby jsou v podstatě řemeslného charakteru. Převažujíale obrázky vysloveně lidové, které jsou zářivě barevné,expresivní a oslovují i dnešního diváka. </w:t>
      </w:r>
    </w:p>
    <w:p>
      <w:pPr/>
      <w:r>
        <w:rPr/>
        <w:t xml:space="preserve">LubošKafka, autor a kurátor výstavy, Etnologický ústav AV ČR:„Nejstarší podmalby pocházejí z 2. poloviny 18. století,nejmladší pocházejí z konce 19. století a vlastně podávajítakový průřez tvorby v tomto časovém období.“</w:t>
      </w:r>
    </w:p>
    <w:p>
      <w:pPr/>
      <w:r>
        <w:rPr/>
        <w:t xml:space="preserve">Podmalbaje malba za studena na spodní stranu tabulového skla. Pracovnípostup byl poměrně jednoduchý a byl opačný proti běžnémumalířství. Výsledek byl zrcadlově obrácený oproti svépředloze.</w:t>
      </w:r>
    </w:p>
    <w:p>
      <w:pPr/>
      <w:r>
        <w:rPr/>
        <w:t xml:space="preserve">LubošKafka, autor a kurátor výstavy, Etnologický ústav AV ČR: „Timalíři nejprve namalovali kontury, které se obvykle předkreslovalyz nějakého podkladu, který byl pod tím sklem podložený.Poté namalovali detaily, světla a stíny, pak namalovali většíplochy a nakonec ten malířský postup byl zakončený domalboupozadí.</w:t>
      </w:r>
    </w:p>
    <w:p>
      <w:pPr/>
      <w:r>
        <w:rPr/>
        <w:t xml:space="preserve">Sbírkapodmaleb v bruntálském muzeu je velmi rozsáhlá  a autorvýstavy měl z čeho vybírat. Mezi desítkami obrázků siněkteré zasluhují zvláštní pozornosti.</w:t>
      </w:r>
    </w:p>
    <w:p>
      <w:pPr/>
      <w:r>
        <w:rPr/>
        <w:t xml:space="preserve">LubošKafka, autor a kurátor výstavy, Etnologický ústav AV ČR: „K těmnejcennějším tady vlastně patří datovaný obrázek už čistělidový s pietou, který je datovaný roli 1823 a dále je tovlastně velmi pozoruhodný cyklus křížové cesty.“</w:t>
      </w:r>
    </w:p>
    <w:p>
      <w:pPr/>
      <w:r>
        <w:rPr/>
        <w:t xml:space="preserve">Součástívernisáže výstavy byl také křest katalogu této sbírky, kterývyšel na přelomu roku. Zpracovali jej autor výstavy … společněs historičkou bruntálského muzea Květoslavou Málkovou.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789/vyjimecna-vystava-a-krest-katalogu-podmaleb-na-s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2026-04-30T10:52:51+02:00</dcterms:created>
  <dcterms:modified xsi:type="dcterms:W3CDTF">2026-04-30T10:52:51+02:00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