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9.5.2018,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Převod nádražních budov na Osoblažce je u konce</w:t>
      </w:r>
    </w:p>
    <w:p>
      <w:pPr/>
      <w:r>
        <w:rPr/>
        <w:t xml:space="preserve">Nádražní budovy na trase osoblažské úzkokolejky se konečně dočkají revitalizace. Po dlouhých letech se je totiž podařilo převézt do vlastnictví obecně prospěšné společnosti Osoblažská úzkorozchodná dráha, kterou založily obce Liptaň, Slezské Rudoltice, Bohušov a Osoblaha.</w:t>
      </w:r>
    </w:p>
    <w:p>
      <w:pPr/>
      <w:r>
        <w:rPr/>
        <w:t xml:space="preserve">“Vláda v lednu schválila tento prodej ve výši zhruba 1,6 milionů korun a předpokládáme, že nejpozději v srpnu dojde k převodu v rámci katastru nemovitostí,” uvádí Jiří Macho, ředitel Oblastního ředitelství SŽDC v Ostravě</w:t>
      </w:r>
    </w:p>
    <w:p>
      <w:pPr/>
      <w:r>
        <w:rPr/>
        <w:t xml:space="preserve">Na to, co se bude dít s nádražními budovami dále, jsme se zeptali některých starostů</w:t>
      </w:r>
    </w:p>
    <w:p>
      <w:pPr/>
      <w:r>
        <w:rPr/>
        <w:t xml:space="preserve">“Vrací se to do té předválečné doby, do těch 30.let, snahou je opravdu věrně přizpůsobit té původní podobě,” říká Robert Schaffartzik, starosta Bohušova</w:t>
      </w:r>
    </w:p>
    <w:p>
      <w:pPr/>
      <w:r>
        <w:rPr/>
        <w:t xml:space="preserve">“Chceme tady udělat informační centrum hlavně pro návštěvníky, kteří jezdí parními vlaky o prázdninách,” upřesňuje Antonín Rous, starosta Osoblahy</w:t>
      </w:r>
    </w:p>
    <w:p>
      <w:pPr/>
      <w:r>
        <w:rPr/>
        <w:t xml:space="preserve">Jak nádražní budovy, které jsou v havarijním stavu získat, se řešilo celé roky. První nadšenci přišli s nápadem jejich revitalizace už v roce 2004. Teď na ně přispěje i MS kraj.</w:t>
      </w:r>
    </w:p>
    <w:p>
      <w:pPr/>
      <w:r>
        <w:rPr/>
        <w:t xml:space="preserve">“Přispíváme celkovou částkou 7 milionů, tzn. milion 600 na odkoupení v podstatě nemovitosti a drážního tělesa, 4,3 miliony na opravu jednoho nádraží a milion 100 tisíc na opravu hradla v Třemešné ve Slezsku,” uvádí Jaroslav Kania, náměstek hejtmana MS kraje</w:t>
      </w:r>
    </w:p>
    <w:p>
      <w:pPr/>
      <w:r>
        <w:rPr/>
        <w:t xml:space="preserve">“Tak bude to super.”</w:t>
      </w:r>
    </w:p>
    <w:p>
      <w:pPr/>
      <w:r>
        <w:rPr/>
        <w:t xml:space="preserve">“Určitě, rozhodně, tady to je takové, tu je vlastně úzkokolejka, takže super, že se to změní.”  </w:t>
      </w:r>
    </w:p>
    <w:p>
      <w:pPr/>
      <w:r>
        <w:rPr/>
        <w:t xml:space="preserve">“Samozřejmě, bude to prima, aspoň budeme mít kam jezdit na výlety.”</w:t>
      </w:r>
    </w:p>
    <w:p>
      <w:pPr/>
      <w:r>
        <w:rPr/>
        <w:t xml:space="preserve">Konkrétní věci, které by se měly realizovat, budou představeny koncem září, kdy úzkokolejka oslaví 120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812/prevod-nadraznich-budov-na-osoblazce-je-u-ko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2026-06-28T05:48:12+02:00</dcterms:created>
  <dcterms:modified xsi:type="dcterms:W3CDTF">2026-06-28T05:48:12+02:00</dcterms:modified>
</cp:coreProperties>
</file>

<file path=docProps/custom.xml><?xml version="1.0" encoding="utf-8"?>
<Properties xmlns="http://schemas.openxmlformats.org/officeDocument/2006/custom-properties" xmlns:vt="http://schemas.openxmlformats.org/officeDocument/2006/docPropsVTypes"/>
</file>