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poskytne dotace pro domy s historickou fasádu</w:t>
      </w:r>
    </w:p>
    <w:p>
      <w:pPr/>
      <w:r>
        <w:rPr/>
        <w:t xml:space="preserve">I v letošním roce mají vlastníci nemovitostí s historickou nebo historizující fasádou, které se nacházejí na území města mimo Městské památkové zóny a které nejsou zapsány v Ústředním seznamu kulturních památek ČR možnost požádat o finanční příspěvek, a to z „Programu regenerace objektů s historickou nebo historizující fasádou na území města Frýdku-Místku na rok 2018.</w:t>
      </w:r>
    </w:p>
    <w:p>
      <w:pPr/>
      <w:r>
        <w:rPr/>
        <w:t xml:space="preserve">“Je tady možnost požádat o dotaci na opravu své fasády. Tato dotace je zvláštní tím, že se nevztahuje jen na městské památkové zóny, tzn. týká se to i majitelů nemovitostí mimo městské památkové zóny. Dneska o tuto dotaci mohli požádat vesměs ti, kteří jsou na místeckém nebo frýdeckém náměstí, ale o tuto dotaci mohou požádat i ti, kteří nejsou v městské památkové zóně. Máme tady domy, které jsou opravdu velice hezké, a my bychom chtěli, aby majitelé buďto zachovali tu historickou fasádu, nebo ji naopak obnovili, když byla třeba v nějakých 70. letech necitlivým zásahem zničena. Takže je tady možnost požádat o dotaci až 300 tisíc korun. Jako příklad uvedu domy, které jsou pod knihovnou. Ti, co jezdí průtahem, tak se tam mohou podívat. Nebo i na třídě TGM a v dalších místech ve městě,” uvedl náměstek primátora Frýdku-Místku Karel Deutscher.</w:t>
      </w:r>
    </w:p>
    <w:p>
      <w:pPr/>
      <w:r>
        <w:rPr/>
        <w:t xml:space="preserve">Podmínky programu jsou zveřejněny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134/frydekmistek-poskytne-dotace-pro-domy-s-historick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2026-05-30T20:47:43+02:00</dcterms:created>
  <dcterms:modified xsi:type="dcterms:W3CDTF">2026-05-30T20:47:43+02:00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