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25.6.2018, 14:29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Majitelé lesů z MS kraje platí pokuty za kůrovce</w:t>
      </w:r>
    </w:p>
    <w:p>
      <w:pPr/>
      <w:r>
        <w:rPr/>
        <w:t xml:space="preserve">Podnikatel z Bruntálska koupil v katastru Jelení u Holčovic louky, které chtěl zalesnit. Od státu na tuto činnost získal dotace. Pak začal chovat daňky a ti mladé lesní porosty likvidovali. Vznikaly tak holiny, kde neobnovoval porost. Za to si vysloužil nejvyšší pokutu vyměřenou loni ostravským inspektorátem ŽP - milion 900 tisíc korun. “Nepožádal o změnu charakteru lesa z hospodářského na les zvláštního určení. Jen povýšil starost o zvěř nad to, jak by se měl chovat v hospodářském lese,” uvedl ředitel OI ČIŽP Ostrava Karel Kozubek.</w:t>
      </w:r>
    </w:p>
    <w:p>
      <w:pPr/>
      <w:r>
        <w:rPr/>
        <w:t xml:space="preserve">Nedostatky byly zjištěny při jedné ze 1700 kontrol, které loni oblastní inspektoři provedli v našem regionu. Dobrou zprávou je, že stále více kontrol nezjistí žádné porušení zákona. Na Ostravsku byly vloni uděleny pokuty ve výši asi 11 milionů 300 tisíc korun. “Tradičně je nejvíce porušení zákona v oblasti nakládání s odpady, ale je pravda, že přibývají nezákonnosti v ochraně lesů,” řekl ředitel ČIŽP Erik Geuss.</w:t>
      </w:r>
    </w:p>
    <w:p>
      <w:pPr/>
      <w:r>
        <w:rPr/>
        <w:t xml:space="preserve">Vysokou pokutu loni dostala také firma SUEZ z Ostravy, která se zabývá zpracováním a likvidací odpadů. Z areálu firmy unikly do řeky Odry nebezpečné látky. Případ ale ještě nebyl pravomocně ukončen.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437/majitele-lesu-z-ms-kraje-plati-pokuty-za-kuro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2026-05-25T10:34:46+02:00</dcterms:created>
  <dcterms:modified xsi:type="dcterms:W3CDTF">2026-05-25T10:34:46+02:00</dcterms:modified>
</cp:coreProperties>
</file>

<file path=docProps/custom.xml><?xml version="1.0" encoding="utf-8"?>
<Properties xmlns="http://schemas.openxmlformats.org/officeDocument/2006/custom-properties" xmlns:vt="http://schemas.openxmlformats.org/officeDocument/2006/docPropsVTypes"/>
</file>